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47FD3" w14:textId="0916D0C2" w:rsidR="00B35E4D" w:rsidRDefault="00606150" w:rsidP="00184131">
      <w:pPr>
        <w:pStyle w:val="Heading1"/>
        <w:numPr>
          <w:ilvl w:val="0"/>
          <w:numId w:val="35"/>
        </w:numPr>
        <w:rPr>
          <w:rFonts w:asciiTheme="minorHAnsi" w:hAnsiTheme="minorHAnsi"/>
          <w:color w:val="943634" w:themeColor="accent2" w:themeShade="BF"/>
        </w:rPr>
      </w:pPr>
      <w:r w:rsidRPr="00C83715">
        <w:rPr>
          <w:rFonts w:asciiTheme="minorHAnsi" w:hAnsiTheme="minorHAnsi"/>
          <w:color w:val="943634" w:themeColor="accent2" w:themeShade="BF"/>
        </w:rPr>
        <w:t xml:space="preserve">Policy </w:t>
      </w:r>
      <w:r w:rsidR="00BD26C7" w:rsidRPr="00C83715">
        <w:rPr>
          <w:rFonts w:asciiTheme="minorHAnsi" w:hAnsiTheme="minorHAnsi"/>
          <w:color w:val="943634" w:themeColor="accent2" w:themeShade="BF"/>
        </w:rPr>
        <w:t xml:space="preserve">Statement </w:t>
      </w:r>
    </w:p>
    <w:p w14:paraId="7A0835F2" w14:textId="0A369C49" w:rsidR="00E51E0A" w:rsidRPr="00E51E0A" w:rsidRDefault="00E51E0A" w:rsidP="00E51E0A">
      <w:pPr>
        <w:spacing w:before="100" w:beforeAutospacing="1" w:after="100" w:afterAutospacing="1" w:line="240" w:lineRule="auto"/>
        <w:ind w:left="360"/>
        <w:rPr>
          <w:rFonts w:eastAsia="Times New Roman" w:cs="Times New Roman"/>
          <w:sz w:val="24"/>
          <w:szCs w:val="24"/>
          <w:lang w:eastAsia="en-AU"/>
        </w:rPr>
      </w:pPr>
      <w:r>
        <w:rPr>
          <w:rFonts w:eastAsia="Times New Roman" w:cs="Times New Roman"/>
          <w:sz w:val="24"/>
          <w:szCs w:val="24"/>
          <w:lang w:eastAsia="en-AU"/>
        </w:rPr>
        <w:t>Aldgate</w:t>
      </w:r>
      <w:r w:rsidRPr="00E51E0A">
        <w:rPr>
          <w:rFonts w:eastAsia="Times New Roman" w:cs="Times New Roman"/>
          <w:sz w:val="24"/>
          <w:szCs w:val="24"/>
          <w:lang w:eastAsia="en-AU"/>
        </w:rPr>
        <w:t xml:space="preserve"> OSHC is committed to providing a safe, child-focused environment where the wellbeing and privacy of children are protected. In line with new regulatory requirements effective 1 September 2025, personal electronic devices must not be used by educators when working directly with children. Only service-issued devices may be used to capture or store images, videos, or information about children.</w:t>
      </w:r>
    </w:p>
    <w:p w14:paraId="2B8828E3" w14:textId="77777777" w:rsidR="00997D12" w:rsidRPr="00997D12" w:rsidRDefault="00997D12" w:rsidP="00997D12">
      <w:pPr>
        <w:pStyle w:val="NormalWeb"/>
        <w:rPr>
          <w:rFonts w:asciiTheme="minorHAnsi" w:hAnsiTheme="minorHAnsi"/>
        </w:rPr>
      </w:pPr>
      <w:r w:rsidRPr="00997D12">
        <w:rPr>
          <w:rFonts w:asciiTheme="minorHAnsi" w:hAnsiTheme="minorHAnsi"/>
        </w:rPr>
        <w:t>This policy ensures that:</w:t>
      </w:r>
    </w:p>
    <w:p w14:paraId="2195524D" w14:textId="77777777" w:rsidR="00997D12" w:rsidRPr="00997D12" w:rsidRDefault="00997D12" w:rsidP="00997D12">
      <w:pPr>
        <w:pStyle w:val="NormalWeb"/>
        <w:numPr>
          <w:ilvl w:val="0"/>
          <w:numId w:val="40"/>
        </w:numPr>
        <w:rPr>
          <w:rFonts w:asciiTheme="minorHAnsi" w:hAnsiTheme="minorHAnsi"/>
        </w:rPr>
      </w:pPr>
      <w:r w:rsidRPr="00997D12">
        <w:rPr>
          <w:rFonts w:asciiTheme="minorHAnsi" w:hAnsiTheme="minorHAnsi"/>
        </w:rPr>
        <w:t xml:space="preserve">Children’s images are only taken and used in ways that uphold </w:t>
      </w:r>
      <w:r w:rsidRPr="00997D12">
        <w:rPr>
          <w:rStyle w:val="Strong"/>
          <w:rFonts w:asciiTheme="minorHAnsi" w:hAnsiTheme="minorHAnsi"/>
        </w:rPr>
        <w:t>child-safe principles</w:t>
      </w:r>
      <w:r w:rsidRPr="00997D12">
        <w:rPr>
          <w:rFonts w:asciiTheme="minorHAnsi" w:hAnsiTheme="minorHAnsi"/>
        </w:rPr>
        <w:t>, prioritising emotional, cultural and physical safety.</w:t>
      </w:r>
    </w:p>
    <w:p w14:paraId="78831289" w14:textId="77777777" w:rsidR="00997D12" w:rsidRPr="00997D12" w:rsidRDefault="00997D12" w:rsidP="00997D12">
      <w:pPr>
        <w:pStyle w:val="NormalWeb"/>
        <w:numPr>
          <w:ilvl w:val="0"/>
          <w:numId w:val="40"/>
        </w:numPr>
        <w:rPr>
          <w:rFonts w:asciiTheme="minorHAnsi" w:hAnsiTheme="minorHAnsi"/>
        </w:rPr>
      </w:pPr>
      <w:r w:rsidRPr="00997D12">
        <w:rPr>
          <w:rFonts w:asciiTheme="minorHAnsi" w:hAnsiTheme="minorHAnsi"/>
        </w:rPr>
        <w:t xml:space="preserve">Families retain the right to make </w:t>
      </w:r>
      <w:r w:rsidRPr="00997D12">
        <w:rPr>
          <w:rStyle w:val="Strong"/>
          <w:rFonts w:asciiTheme="minorHAnsi" w:hAnsiTheme="minorHAnsi"/>
        </w:rPr>
        <w:t>informed, ongoing decisions</w:t>
      </w:r>
      <w:r w:rsidRPr="00997D12">
        <w:rPr>
          <w:rFonts w:asciiTheme="minorHAnsi" w:hAnsiTheme="minorHAnsi"/>
        </w:rPr>
        <w:t xml:space="preserve"> about how their child’s image is used.</w:t>
      </w:r>
    </w:p>
    <w:p w14:paraId="576B054F" w14:textId="77777777" w:rsidR="00997D12" w:rsidRPr="00997D12" w:rsidRDefault="00997D12" w:rsidP="00997D12">
      <w:pPr>
        <w:pStyle w:val="NormalWeb"/>
        <w:numPr>
          <w:ilvl w:val="0"/>
          <w:numId w:val="40"/>
        </w:numPr>
        <w:rPr>
          <w:rFonts w:asciiTheme="minorHAnsi" w:hAnsiTheme="minorHAnsi"/>
        </w:rPr>
      </w:pPr>
      <w:r w:rsidRPr="00997D12">
        <w:rPr>
          <w:rFonts w:asciiTheme="minorHAnsi" w:hAnsiTheme="minorHAnsi"/>
        </w:rPr>
        <w:t xml:space="preserve">Educators understand their </w:t>
      </w:r>
      <w:r w:rsidRPr="00997D12">
        <w:rPr>
          <w:rStyle w:val="Strong"/>
          <w:rFonts w:asciiTheme="minorHAnsi" w:hAnsiTheme="minorHAnsi"/>
        </w:rPr>
        <w:t>professional, ethical and legal obligations</w:t>
      </w:r>
      <w:r w:rsidRPr="00997D12">
        <w:rPr>
          <w:rFonts w:asciiTheme="minorHAnsi" w:hAnsiTheme="minorHAnsi"/>
        </w:rPr>
        <w:t xml:space="preserve"> when using photographic or video documentation for programming, assessment and communication.</w:t>
      </w:r>
    </w:p>
    <w:p w14:paraId="3FB78523" w14:textId="77777777" w:rsidR="00997D12" w:rsidRPr="00997D12" w:rsidRDefault="00997D12" w:rsidP="00997D12">
      <w:pPr>
        <w:pStyle w:val="NormalWeb"/>
        <w:numPr>
          <w:ilvl w:val="0"/>
          <w:numId w:val="40"/>
        </w:numPr>
        <w:rPr>
          <w:rFonts w:asciiTheme="minorHAnsi" w:hAnsiTheme="minorHAnsi"/>
        </w:rPr>
      </w:pPr>
      <w:r w:rsidRPr="00997D12">
        <w:rPr>
          <w:rFonts w:asciiTheme="minorHAnsi" w:hAnsiTheme="minorHAnsi"/>
        </w:rPr>
        <w:t xml:space="preserve">All photographic practices align with national legislation, privacy obligations, and regulatory requirements under the </w:t>
      </w:r>
      <w:r w:rsidRPr="00997D12">
        <w:rPr>
          <w:rStyle w:val="Strong"/>
          <w:rFonts w:asciiTheme="minorHAnsi" w:hAnsiTheme="minorHAnsi"/>
        </w:rPr>
        <w:t>Education and Care Services National Law and Regulations</w:t>
      </w:r>
      <w:r w:rsidRPr="00997D12">
        <w:rPr>
          <w:rFonts w:asciiTheme="minorHAnsi" w:hAnsiTheme="minorHAnsi"/>
        </w:rPr>
        <w:t>.</w:t>
      </w:r>
    </w:p>
    <w:p w14:paraId="7E7B5698" w14:textId="77777777" w:rsidR="00997D12" w:rsidRPr="00997D12" w:rsidRDefault="00997D12" w:rsidP="00997D12">
      <w:pPr>
        <w:pStyle w:val="NormalWeb"/>
        <w:numPr>
          <w:ilvl w:val="0"/>
          <w:numId w:val="40"/>
        </w:numPr>
        <w:rPr>
          <w:rFonts w:asciiTheme="minorHAnsi" w:hAnsiTheme="minorHAnsi"/>
        </w:rPr>
      </w:pPr>
      <w:r w:rsidRPr="00997D12">
        <w:rPr>
          <w:rFonts w:asciiTheme="minorHAnsi" w:hAnsiTheme="minorHAnsi"/>
        </w:rPr>
        <w:t>The service maintains strict controls over digital image storage, preventing misuse, unauthorised access or distribution of children’s images.</w:t>
      </w:r>
    </w:p>
    <w:p w14:paraId="5CB5FEFA" w14:textId="77777777" w:rsidR="00997D12" w:rsidRPr="00997D12" w:rsidRDefault="00997D12" w:rsidP="00997D12">
      <w:pPr>
        <w:pStyle w:val="NormalWeb"/>
        <w:numPr>
          <w:ilvl w:val="0"/>
          <w:numId w:val="40"/>
        </w:numPr>
        <w:rPr>
          <w:rFonts w:asciiTheme="minorHAnsi" w:hAnsiTheme="minorHAnsi"/>
        </w:rPr>
      </w:pPr>
      <w:r w:rsidRPr="00997D12">
        <w:rPr>
          <w:rFonts w:asciiTheme="minorHAnsi" w:hAnsiTheme="minorHAnsi"/>
        </w:rPr>
        <w:t>The use of images contributes meaningfully to children’s learning documentation, reflective practice and MTOP outcomes—without compromising children’s safety or rights.</w:t>
      </w:r>
    </w:p>
    <w:p w14:paraId="4D039D1A" w14:textId="77777777" w:rsidR="00997D12" w:rsidRDefault="00997D12" w:rsidP="00997D12">
      <w:pPr>
        <w:pStyle w:val="NormalWeb"/>
      </w:pPr>
      <w:r w:rsidRPr="00997D12">
        <w:rPr>
          <w:rFonts w:asciiTheme="minorHAnsi" w:hAnsiTheme="minorHAnsi"/>
        </w:rPr>
        <w:t xml:space="preserve">This policy reinforces our commitment to operating as a </w:t>
      </w:r>
      <w:r w:rsidRPr="00997D12">
        <w:rPr>
          <w:rStyle w:val="Strong"/>
          <w:rFonts w:asciiTheme="minorHAnsi" w:hAnsiTheme="minorHAnsi"/>
        </w:rPr>
        <w:t>child-safe organisation</w:t>
      </w:r>
      <w:r w:rsidRPr="00997D12">
        <w:rPr>
          <w:rFonts w:asciiTheme="minorHAnsi" w:hAnsiTheme="minorHAnsi"/>
        </w:rPr>
        <w:t>, meeting or exceeding obligations under Child Safe Standards, the National Quality Framework (NQF), and privacy legislation</w:t>
      </w:r>
      <w:r>
        <w:t>.</w:t>
      </w:r>
    </w:p>
    <w:p w14:paraId="3055A17A" w14:textId="77777777" w:rsidR="00997D12" w:rsidRPr="00E51E0A" w:rsidRDefault="00997D12" w:rsidP="00E51E0A">
      <w:pPr>
        <w:spacing w:before="100" w:beforeAutospacing="1" w:after="100" w:afterAutospacing="1" w:line="240" w:lineRule="auto"/>
        <w:ind w:left="360"/>
        <w:rPr>
          <w:rFonts w:eastAsia="Times New Roman" w:cs="Times New Roman"/>
          <w:sz w:val="24"/>
          <w:szCs w:val="24"/>
          <w:lang w:eastAsia="en-AU"/>
        </w:rPr>
      </w:pPr>
    </w:p>
    <w:p w14:paraId="4B534E16" w14:textId="77777777" w:rsidR="00E51E0A" w:rsidRPr="00E51E0A" w:rsidRDefault="00E51E0A" w:rsidP="00E51E0A"/>
    <w:p w14:paraId="661AAF99" w14:textId="647EA815" w:rsidR="00606150" w:rsidRPr="00E51E0A" w:rsidRDefault="00A60351" w:rsidP="00D05067">
      <w:pPr>
        <w:pStyle w:val="NormalWeb"/>
        <w:rPr>
          <w:rFonts w:asciiTheme="minorHAnsi" w:hAnsiTheme="minorHAnsi"/>
          <w:b/>
          <w:bCs/>
          <w:color w:val="943634" w:themeColor="accent2" w:themeShade="BF"/>
          <w:sz w:val="28"/>
          <w:szCs w:val="28"/>
        </w:rPr>
      </w:pPr>
      <w:r w:rsidRPr="00E51E0A">
        <w:rPr>
          <w:rFonts w:asciiTheme="minorHAnsi" w:hAnsiTheme="minorHAnsi"/>
          <w:b/>
          <w:bCs/>
          <w:color w:val="943634" w:themeColor="accent2" w:themeShade="BF"/>
          <w:sz w:val="28"/>
          <w:szCs w:val="28"/>
        </w:rPr>
        <w:t>2</w:t>
      </w:r>
      <w:r w:rsidR="00606150" w:rsidRPr="00E51E0A">
        <w:rPr>
          <w:rFonts w:asciiTheme="minorHAnsi" w:hAnsiTheme="minorHAnsi"/>
          <w:b/>
          <w:bCs/>
          <w:color w:val="943634" w:themeColor="accent2" w:themeShade="BF"/>
          <w:sz w:val="28"/>
          <w:szCs w:val="28"/>
        </w:rPr>
        <w:t>. Relationship to Regulations &amp; The National Quality Framework</w:t>
      </w:r>
    </w:p>
    <w:tbl>
      <w:tblPr>
        <w:tblStyle w:val="ListTable1Light-Accent2"/>
        <w:tblW w:w="0" w:type="auto"/>
        <w:tblLook w:val="04A0" w:firstRow="1" w:lastRow="0" w:firstColumn="1" w:lastColumn="0" w:noHBand="0" w:noVBand="1"/>
      </w:tblPr>
      <w:tblGrid>
        <w:gridCol w:w="1428"/>
        <w:gridCol w:w="8324"/>
      </w:tblGrid>
      <w:tr w:rsidR="007F6D84" w:rsidRPr="00C83715" w14:paraId="31C2C8C3" w14:textId="77777777" w:rsidTr="00D050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2"/>
          </w:tcPr>
          <w:p w14:paraId="28CF70FA" w14:textId="77777777" w:rsidR="007F6D84" w:rsidRPr="00C83715" w:rsidRDefault="007F6D84" w:rsidP="00BD34D1"/>
          <w:p w14:paraId="392DEBFB" w14:textId="77777777" w:rsidR="007F6D84" w:rsidRPr="00C83715" w:rsidRDefault="007F6D84" w:rsidP="00BD34D1">
            <w:r w:rsidRPr="00C83715">
              <w:t>Regulations</w:t>
            </w:r>
          </w:p>
        </w:tc>
      </w:tr>
      <w:tr w:rsidR="00997D12" w:rsidRPr="00C83715" w14:paraId="25C1DC92" w14:textId="77777777" w:rsidTr="00D0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2"/>
          </w:tcPr>
          <w:p w14:paraId="00004774" w14:textId="7DA142D0" w:rsidR="00997D12" w:rsidRPr="00997D12" w:rsidRDefault="00997D12" w:rsidP="00997D12">
            <w:pPr>
              <w:tabs>
                <w:tab w:val="left" w:pos="3480"/>
              </w:tabs>
              <w:rPr>
                <w:b w:val="0"/>
                <w:bCs w:val="0"/>
              </w:rPr>
            </w:pPr>
            <w:r w:rsidRPr="00997D12">
              <w:rPr>
                <w:b w:val="0"/>
                <w:bCs w:val="0"/>
              </w:rPr>
              <w:t xml:space="preserve">74                   Documenting of child assessments or evaluations for delivery of educational </w:t>
            </w:r>
            <w:r>
              <w:rPr>
                <w:b w:val="0"/>
                <w:bCs w:val="0"/>
              </w:rPr>
              <w:t xml:space="preserve">                  </w:t>
            </w:r>
            <w:r w:rsidRPr="00997D12">
              <w:rPr>
                <w:b w:val="0"/>
                <w:bCs w:val="0"/>
              </w:rPr>
              <w:t>program</w:t>
            </w:r>
          </w:p>
        </w:tc>
      </w:tr>
      <w:tr w:rsidR="007F6D84" w:rsidRPr="00C83715" w14:paraId="6D5EA5D3" w14:textId="77777777" w:rsidTr="00D05067">
        <w:tc>
          <w:tcPr>
            <w:cnfStyle w:val="001000000000" w:firstRow="0" w:lastRow="0" w:firstColumn="1" w:lastColumn="0" w:oddVBand="0" w:evenVBand="0" w:oddHBand="0" w:evenHBand="0" w:firstRowFirstColumn="0" w:firstRowLastColumn="0" w:lastRowFirstColumn="0" w:lastRowLastColumn="0"/>
            <w:tcW w:w="1428" w:type="dxa"/>
          </w:tcPr>
          <w:p w14:paraId="189CACBF" w14:textId="465CF929" w:rsidR="007F6D84" w:rsidRPr="00C83715" w:rsidRDefault="00C83715" w:rsidP="00BD34D1">
            <w:pPr>
              <w:rPr>
                <w:b w:val="0"/>
              </w:rPr>
            </w:pPr>
            <w:r w:rsidRPr="00C83715">
              <w:rPr>
                <w:b w:val="0"/>
              </w:rPr>
              <w:t>9</w:t>
            </w:r>
            <w:r w:rsidR="00D05067">
              <w:rPr>
                <w:b w:val="0"/>
              </w:rPr>
              <w:t>7</w:t>
            </w:r>
          </w:p>
        </w:tc>
        <w:tc>
          <w:tcPr>
            <w:tcW w:w="8324" w:type="dxa"/>
          </w:tcPr>
          <w:p w14:paraId="4D9BCEF0" w14:textId="2289B9F2" w:rsidR="007F6D84" w:rsidRPr="00C83715" w:rsidRDefault="00D05067" w:rsidP="00BD34D1">
            <w:pPr>
              <w:cnfStyle w:val="000000000000" w:firstRow="0" w:lastRow="0" w:firstColumn="0" w:lastColumn="0" w:oddVBand="0" w:evenVBand="0" w:oddHBand="0" w:evenHBand="0" w:firstRowFirstColumn="0" w:firstRowLastColumn="0" w:lastRowFirstColumn="0" w:lastRowLastColumn="0"/>
            </w:pPr>
            <w:r>
              <w:t>Emergency and evacuation procedures</w:t>
            </w:r>
          </w:p>
        </w:tc>
      </w:tr>
      <w:tr w:rsidR="00C83715" w:rsidRPr="00C83715" w14:paraId="1CFAEF63" w14:textId="77777777" w:rsidTr="00D0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8" w:type="dxa"/>
          </w:tcPr>
          <w:p w14:paraId="20EEEBD2" w14:textId="77777777" w:rsidR="00C83715" w:rsidRPr="00C83715" w:rsidRDefault="00C83715" w:rsidP="00BD34D1">
            <w:pPr>
              <w:rPr>
                <w:b w:val="0"/>
              </w:rPr>
            </w:pPr>
            <w:r w:rsidRPr="00C83715">
              <w:rPr>
                <w:b w:val="0"/>
              </w:rPr>
              <w:lastRenderedPageBreak/>
              <w:t>168</w:t>
            </w:r>
          </w:p>
        </w:tc>
        <w:tc>
          <w:tcPr>
            <w:tcW w:w="8324" w:type="dxa"/>
          </w:tcPr>
          <w:p w14:paraId="08D98CCB" w14:textId="77777777" w:rsidR="00C83715" w:rsidRPr="00C83715" w:rsidRDefault="00C83715"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sidRPr="00C83715">
              <w:rPr>
                <w:rFonts w:eastAsia="Times New Roman" w:cs="Times New Roman"/>
                <w:bCs/>
                <w:color w:val="000000"/>
                <w:lang w:eastAsia="en-AU"/>
              </w:rPr>
              <w:t>Education and care services must have policies and procedures</w:t>
            </w:r>
          </w:p>
        </w:tc>
      </w:tr>
      <w:tr w:rsidR="00E51E0A" w:rsidRPr="00C83715" w14:paraId="6B8F7FAB" w14:textId="77777777" w:rsidTr="00D05067">
        <w:tc>
          <w:tcPr>
            <w:cnfStyle w:val="001000000000" w:firstRow="0" w:lastRow="0" w:firstColumn="1" w:lastColumn="0" w:oddVBand="0" w:evenVBand="0" w:oddHBand="0" w:evenHBand="0" w:firstRowFirstColumn="0" w:firstRowLastColumn="0" w:lastRowFirstColumn="0" w:lastRowLastColumn="0"/>
            <w:tcW w:w="1428" w:type="dxa"/>
          </w:tcPr>
          <w:p w14:paraId="11E864EF" w14:textId="0D71A353" w:rsidR="00E51E0A" w:rsidRPr="00E51E0A" w:rsidRDefault="00E51E0A" w:rsidP="00BD34D1">
            <w:pPr>
              <w:rPr>
                <w:b w:val="0"/>
                <w:bCs w:val="0"/>
              </w:rPr>
            </w:pPr>
            <w:r w:rsidRPr="00E51E0A">
              <w:rPr>
                <w:b w:val="0"/>
                <w:bCs w:val="0"/>
              </w:rPr>
              <w:t>181</w:t>
            </w:r>
          </w:p>
        </w:tc>
        <w:tc>
          <w:tcPr>
            <w:tcW w:w="8324" w:type="dxa"/>
          </w:tcPr>
          <w:p w14:paraId="1B74D156" w14:textId="7953EEF0" w:rsidR="00E51E0A" w:rsidRPr="00C83715" w:rsidRDefault="00E51E0A"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Confidentiality of records</w:t>
            </w:r>
          </w:p>
        </w:tc>
      </w:tr>
      <w:tr w:rsidR="00E51E0A" w:rsidRPr="00C83715" w14:paraId="264969DD" w14:textId="77777777" w:rsidTr="00D0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8" w:type="dxa"/>
          </w:tcPr>
          <w:p w14:paraId="4B2883B9" w14:textId="6AA05A3B" w:rsidR="00E51E0A" w:rsidRPr="00E51E0A" w:rsidRDefault="00E51E0A" w:rsidP="00BD34D1">
            <w:pPr>
              <w:rPr>
                <w:b w:val="0"/>
                <w:bCs w:val="0"/>
              </w:rPr>
            </w:pPr>
            <w:r w:rsidRPr="00E51E0A">
              <w:rPr>
                <w:b w:val="0"/>
                <w:bCs w:val="0"/>
              </w:rPr>
              <w:t>183</w:t>
            </w:r>
          </w:p>
        </w:tc>
        <w:tc>
          <w:tcPr>
            <w:tcW w:w="8324" w:type="dxa"/>
          </w:tcPr>
          <w:p w14:paraId="6C522459" w14:textId="7E1BFD4F" w:rsidR="00E51E0A" w:rsidRDefault="00E51E0A"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Storage of records and other documents</w:t>
            </w:r>
          </w:p>
        </w:tc>
      </w:tr>
    </w:tbl>
    <w:p w14:paraId="61BE5FD0" w14:textId="77777777" w:rsidR="007F6D84" w:rsidRPr="00C83715" w:rsidRDefault="007F6D84" w:rsidP="007F6D84"/>
    <w:tbl>
      <w:tblPr>
        <w:tblStyle w:val="ListTable1Light-Accent2"/>
        <w:tblW w:w="0" w:type="auto"/>
        <w:tblLook w:val="04A0" w:firstRow="1" w:lastRow="0" w:firstColumn="1" w:lastColumn="0" w:noHBand="0" w:noVBand="1"/>
      </w:tblPr>
      <w:tblGrid>
        <w:gridCol w:w="1365"/>
        <w:gridCol w:w="8387"/>
      </w:tblGrid>
      <w:tr w:rsidR="007F6D84" w:rsidRPr="00C83715" w14:paraId="2E3A2BA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5F6E86E7" w14:textId="77777777" w:rsidR="007F6D84" w:rsidRPr="00C83715" w:rsidRDefault="007F6D84" w:rsidP="00BD34D1">
            <w:r w:rsidRPr="00C83715">
              <w:t>National Quality Standards</w:t>
            </w:r>
          </w:p>
        </w:tc>
      </w:tr>
      <w:tr w:rsidR="00997D12" w:rsidRPr="00C83715" w14:paraId="3C792E11"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76733305" w14:textId="49BE9AF9" w:rsidR="00997D12" w:rsidRPr="00E1594E" w:rsidRDefault="00E1594E" w:rsidP="00BD34D1">
            <w:pPr>
              <w:rPr>
                <w:b w:val="0"/>
                <w:bCs w:val="0"/>
              </w:rPr>
            </w:pPr>
            <w:r w:rsidRPr="00E1594E">
              <w:rPr>
                <w:b w:val="0"/>
                <w:bCs w:val="0"/>
              </w:rPr>
              <w:t>1.3.1              Assessment and planning cycle</w:t>
            </w:r>
          </w:p>
        </w:tc>
      </w:tr>
      <w:tr w:rsidR="007F6D84" w:rsidRPr="00C83715" w14:paraId="66424868" w14:textId="77777777" w:rsidTr="00BD34D1">
        <w:tc>
          <w:tcPr>
            <w:cnfStyle w:val="001000000000" w:firstRow="0" w:lastRow="0" w:firstColumn="1" w:lastColumn="0" w:oddVBand="0" w:evenVBand="0" w:oddHBand="0" w:evenHBand="0" w:firstRowFirstColumn="0" w:firstRowLastColumn="0" w:lastRowFirstColumn="0" w:lastRowLastColumn="0"/>
            <w:tcW w:w="1384" w:type="dxa"/>
          </w:tcPr>
          <w:p w14:paraId="08AA6AEF" w14:textId="77777777" w:rsidR="007F6D84" w:rsidRPr="00C83715" w:rsidRDefault="00C83715" w:rsidP="00BD34D1">
            <w:pPr>
              <w:rPr>
                <w:b w:val="0"/>
              </w:rPr>
            </w:pPr>
            <w:r w:rsidRPr="00C83715">
              <w:rPr>
                <w:b w:val="0"/>
              </w:rPr>
              <w:t>2.2.1</w:t>
            </w:r>
          </w:p>
        </w:tc>
        <w:tc>
          <w:tcPr>
            <w:tcW w:w="8584" w:type="dxa"/>
          </w:tcPr>
          <w:p w14:paraId="0CD5198F" w14:textId="5664D5F5" w:rsidR="007F6D84" w:rsidRPr="00C83715" w:rsidRDefault="00D05067" w:rsidP="00BD34D1">
            <w:pPr>
              <w:cnfStyle w:val="000000000000" w:firstRow="0" w:lastRow="0" w:firstColumn="0" w:lastColumn="0" w:oddVBand="0" w:evenVBand="0" w:oddHBand="0" w:evenHBand="0" w:firstRowFirstColumn="0" w:firstRowLastColumn="0" w:lastRowFirstColumn="0" w:lastRowLastColumn="0"/>
            </w:pPr>
            <w:r>
              <w:t>Supervision</w:t>
            </w:r>
          </w:p>
        </w:tc>
      </w:tr>
      <w:tr w:rsidR="00D05067" w:rsidRPr="00C83715" w14:paraId="468A4ABB"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138B425" w14:textId="11028D10" w:rsidR="00D05067" w:rsidRPr="00D05067" w:rsidRDefault="00D05067" w:rsidP="00BD34D1">
            <w:pPr>
              <w:rPr>
                <w:b w:val="0"/>
                <w:bCs w:val="0"/>
              </w:rPr>
            </w:pPr>
            <w:r w:rsidRPr="00D05067">
              <w:rPr>
                <w:b w:val="0"/>
                <w:bCs w:val="0"/>
              </w:rPr>
              <w:t>2.2.2</w:t>
            </w:r>
          </w:p>
        </w:tc>
        <w:tc>
          <w:tcPr>
            <w:tcW w:w="8584" w:type="dxa"/>
          </w:tcPr>
          <w:p w14:paraId="7763B100" w14:textId="4BBC3C8B" w:rsidR="00D05067" w:rsidRPr="00C83715" w:rsidRDefault="00D05067" w:rsidP="00BD34D1">
            <w:pPr>
              <w:cnfStyle w:val="000000100000" w:firstRow="0" w:lastRow="0" w:firstColumn="0" w:lastColumn="0" w:oddVBand="0" w:evenVBand="0" w:oddHBand="1" w:evenHBand="0" w:firstRowFirstColumn="0" w:firstRowLastColumn="0" w:lastRowFirstColumn="0" w:lastRowLastColumn="0"/>
            </w:pPr>
            <w:r>
              <w:t>Incident and emergency management</w:t>
            </w:r>
          </w:p>
        </w:tc>
      </w:tr>
      <w:tr w:rsidR="00D05067" w:rsidRPr="00C83715" w14:paraId="69437B08" w14:textId="77777777" w:rsidTr="00BD34D1">
        <w:tc>
          <w:tcPr>
            <w:cnfStyle w:val="001000000000" w:firstRow="0" w:lastRow="0" w:firstColumn="1" w:lastColumn="0" w:oddVBand="0" w:evenVBand="0" w:oddHBand="0" w:evenHBand="0" w:firstRowFirstColumn="0" w:firstRowLastColumn="0" w:lastRowFirstColumn="0" w:lastRowLastColumn="0"/>
            <w:tcW w:w="1384" w:type="dxa"/>
          </w:tcPr>
          <w:p w14:paraId="49D19579" w14:textId="615F4546" w:rsidR="00D05067" w:rsidRPr="00D05067" w:rsidRDefault="00D05067" w:rsidP="00BD34D1">
            <w:pPr>
              <w:rPr>
                <w:b w:val="0"/>
                <w:bCs w:val="0"/>
              </w:rPr>
            </w:pPr>
            <w:r w:rsidRPr="00D05067">
              <w:rPr>
                <w:b w:val="0"/>
                <w:bCs w:val="0"/>
              </w:rPr>
              <w:t>4.</w:t>
            </w:r>
            <w:r w:rsidR="00E51E0A">
              <w:rPr>
                <w:b w:val="0"/>
                <w:bCs w:val="0"/>
              </w:rPr>
              <w:t>2</w:t>
            </w:r>
            <w:r w:rsidRPr="00D05067">
              <w:rPr>
                <w:b w:val="0"/>
                <w:bCs w:val="0"/>
              </w:rPr>
              <w:t>.</w:t>
            </w:r>
            <w:r w:rsidR="00E51E0A">
              <w:rPr>
                <w:b w:val="0"/>
                <w:bCs w:val="0"/>
              </w:rPr>
              <w:t>2</w:t>
            </w:r>
          </w:p>
        </w:tc>
        <w:tc>
          <w:tcPr>
            <w:tcW w:w="8584" w:type="dxa"/>
          </w:tcPr>
          <w:p w14:paraId="08601648" w14:textId="78D76FFC" w:rsidR="00D05067" w:rsidRPr="00C83715" w:rsidRDefault="00E51E0A" w:rsidP="00BD34D1">
            <w:pPr>
              <w:cnfStyle w:val="000000000000" w:firstRow="0" w:lastRow="0" w:firstColumn="0" w:lastColumn="0" w:oddVBand="0" w:evenVBand="0" w:oddHBand="0" w:evenHBand="0" w:firstRowFirstColumn="0" w:firstRowLastColumn="0" w:lastRowFirstColumn="0" w:lastRowLastColumn="0"/>
            </w:pPr>
            <w:r>
              <w:t>Professional standards</w:t>
            </w:r>
          </w:p>
        </w:tc>
      </w:tr>
      <w:tr w:rsidR="00E1594E" w:rsidRPr="00C83715" w14:paraId="5CFE3792"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6048D23" w14:textId="37D601C0" w:rsidR="00E1594E" w:rsidRPr="00E1594E" w:rsidRDefault="00E1594E" w:rsidP="00BD34D1">
            <w:pPr>
              <w:rPr>
                <w:b w:val="0"/>
                <w:bCs w:val="0"/>
              </w:rPr>
            </w:pPr>
            <w:r w:rsidRPr="00E1594E">
              <w:rPr>
                <w:b w:val="0"/>
                <w:bCs w:val="0"/>
              </w:rPr>
              <w:t>5.1.2</w:t>
            </w:r>
          </w:p>
        </w:tc>
        <w:tc>
          <w:tcPr>
            <w:tcW w:w="8584" w:type="dxa"/>
          </w:tcPr>
          <w:p w14:paraId="27A76C9B" w14:textId="6F9A366A" w:rsidR="00E1594E" w:rsidRDefault="00E1594E" w:rsidP="00BD34D1">
            <w:pPr>
              <w:cnfStyle w:val="000000100000" w:firstRow="0" w:lastRow="0" w:firstColumn="0" w:lastColumn="0" w:oddVBand="0" w:evenVBand="0" w:oddHBand="1" w:evenHBand="0" w:firstRowFirstColumn="0" w:firstRowLastColumn="0" w:lastRowFirstColumn="0" w:lastRowLastColumn="0"/>
            </w:pPr>
            <w:r>
              <w:t>Dignity and rights of the child</w:t>
            </w:r>
          </w:p>
        </w:tc>
      </w:tr>
      <w:tr w:rsidR="00E1594E" w:rsidRPr="00C83715" w14:paraId="25E66BD2" w14:textId="77777777" w:rsidTr="00BD34D1">
        <w:tc>
          <w:tcPr>
            <w:cnfStyle w:val="001000000000" w:firstRow="0" w:lastRow="0" w:firstColumn="1" w:lastColumn="0" w:oddVBand="0" w:evenVBand="0" w:oddHBand="0" w:evenHBand="0" w:firstRowFirstColumn="0" w:firstRowLastColumn="0" w:lastRowFirstColumn="0" w:lastRowLastColumn="0"/>
            <w:tcW w:w="1384" w:type="dxa"/>
          </w:tcPr>
          <w:p w14:paraId="6FCF9694" w14:textId="152216ED" w:rsidR="00E1594E" w:rsidRPr="00E1594E" w:rsidRDefault="00E1594E" w:rsidP="00BD34D1">
            <w:pPr>
              <w:rPr>
                <w:b w:val="0"/>
                <w:bCs w:val="0"/>
              </w:rPr>
            </w:pPr>
            <w:r w:rsidRPr="00E1594E">
              <w:rPr>
                <w:b w:val="0"/>
                <w:bCs w:val="0"/>
              </w:rPr>
              <w:t>6.1.2</w:t>
            </w:r>
          </w:p>
        </w:tc>
        <w:tc>
          <w:tcPr>
            <w:tcW w:w="8584" w:type="dxa"/>
          </w:tcPr>
          <w:p w14:paraId="09D0AF6C" w14:textId="61980C33" w:rsidR="00E1594E" w:rsidRDefault="00E1594E" w:rsidP="00BD34D1">
            <w:pPr>
              <w:cnfStyle w:val="000000000000" w:firstRow="0" w:lastRow="0" w:firstColumn="0" w:lastColumn="0" w:oddVBand="0" w:evenVBand="0" w:oddHBand="0" w:evenHBand="0" w:firstRowFirstColumn="0" w:firstRowLastColumn="0" w:lastRowFirstColumn="0" w:lastRowLastColumn="0"/>
            </w:pPr>
            <w:r>
              <w:t>Parent views are respected</w:t>
            </w:r>
          </w:p>
        </w:tc>
      </w:tr>
      <w:tr w:rsidR="00BD26C7" w:rsidRPr="00C83715" w14:paraId="1F5FA465"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17E0A63C" w14:textId="001ECC8B" w:rsidR="00BD26C7" w:rsidRPr="00C83715" w:rsidRDefault="00D05067" w:rsidP="00BD34D1">
            <w:pPr>
              <w:rPr>
                <w:b w:val="0"/>
              </w:rPr>
            </w:pPr>
            <w:r>
              <w:rPr>
                <w:b w:val="0"/>
              </w:rPr>
              <w:t>7.1.2</w:t>
            </w:r>
          </w:p>
        </w:tc>
        <w:tc>
          <w:tcPr>
            <w:tcW w:w="8584" w:type="dxa"/>
          </w:tcPr>
          <w:p w14:paraId="20560738" w14:textId="650825F7" w:rsidR="00BD26C7" w:rsidRPr="00C83715" w:rsidRDefault="00D05067" w:rsidP="00D05067">
            <w:pPr>
              <w:cnfStyle w:val="000000100000" w:firstRow="0" w:lastRow="0" w:firstColumn="0" w:lastColumn="0" w:oddVBand="0" w:evenVBand="0" w:oddHBand="1" w:evenHBand="0" w:firstRowFirstColumn="0" w:firstRowLastColumn="0" w:lastRowFirstColumn="0" w:lastRowLastColumn="0"/>
            </w:pPr>
            <w:r>
              <w:t>Management systems</w:t>
            </w:r>
          </w:p>
        </w:tc>
      </w:tr>
    </w:tbl>
    <w:p w14:paraId="3332813F" w14:textId="77777777" w:rsidR="007F6D84" w:rsidRPr="00C83715" w:rsidRDefault="007F6D84" w:rsidP="007F6D84"/>
    <w:tbl>
      <w:tblPr>
        <w:tblStyle w:val="ListTable1Light-Accent2"/>
        <w:tblW w:w="0" w:type="auto"/>
        <w:tblLook w:val="04A0" w:firstRow="1" w:lastRow="0" w:firstColumn="1" w:lastColumn="0" w:noHBand="0" w:noVBand="1"/>
      </w:tblPr>
      <w:tblGrid>
        <w:gridCol w:w="4889"/>
        <w:gridCol w:w="4863"/>
      </w:tblGrid>
      <w:tr w:rsidR="007F6D84" w:rsidRPr="00C83715" w14:paraId="365C64E5" w14:textId="77777777" w:rsidTr="00E51E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9" w:type="dxa"/>
          </w:tcPr>
          <w:p w14:paraId="33951D76" w14:textId="77777777" w:rsidR="007F6D84" w:rsidRPr="00C83715" w:rsidRDefault="00BD26C7" w:rsidP="00BD26C7">
            <w:r w:rsidRPr="00C83715">
              <w:t>Other Policies</w:t>
            </w:r>
          </w:p>
        </w:tc>
        <w:tc>
          <w:tcPr>
            <w:tcW w:w="4863" w:type="dxa"/>
          </w:tcPr>
          <w:p w14:paraId="7A980DF5" w14:textId="77777777" w:rsidR="007F6D84" w:rsidRPr="00C83715"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rsidRPr="00C83715" w14:paraId="784251FE" w14:textId="77777777" w:rsidTr="00E51E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2"/>
          </w:tcPr>
          <w:p w14:paraId="11976675" w14:textId="4BAE533B" w:rsidR="007F6D84" w:rsidRPr="00C83715" w:rsidRDefault="00E51E0A" w:rsidP="007F6D84">
            <w:pPr>
              <w:rPr>
                <w:b w:val="0"/>
              </w:rPr>
            </w:pPr>
            <w:r>
              <w:rPr>
                <w:b w:val="0"/>
              </w:rPr>
              <w:t>Emergency and Evacuations</w:t>
            </w:r>
            <w:r w:rsidRPr="00C83715">
              <w:rPr>
                <w:b w:val="0"/>
              </w:rPr>
              <w:t xml:space="preserve"> (00</w:t>
            </w:r>
            <w:r>
              <w:rPr>
                <w:b w:val="0"/>
              </w:rPr>
              <w:t>6</w:t>
            </w:r>
            <w:r w:rsidRPr="00C83715">
              <w:rPr>
                <w:b w:val="0"/>
              </w:rPr>
              <w:t>)</w:t>
            </w:r>
          </w:p>
        </w:tc>
      </w:tr>
      <w:tr w:rsidR="007F6D84" w:rsidRPr="00C83715" w14:paraId="63323452" w14:textId="77777777" w:rsidTr="00E51E0A">
        <w:trPr>
          <w:trHeight w:val="80"/>
        </w:trPr>
        <w:tc>
          <w:tcPr>
            <w:cnfStyle w:val="001000000000" w:firstRow="0" w:lastRow="0" w:firstColumn="1" w:lastColumn="0" w:oddVBand="0" w:evenVBand="0" w:oddHBand="0" w:evenHBand="0" w:firstRowFirstColumn="0" w:firstRowLastColumn="0" w:lastRowFirstColumn="0" w:lastRowLastColumn="0"/>
            <w:tcW w:w="9752" w:type="dxa"/>
            <w:gridSpan w:val="2"/>
          </w:tcPr>
          <w:p w14:paraId="23508605" w14:textId="18BD5DA2" w:rsidR="007F6D84" w:rsidRPr="00C83715" w:rsidRDefault="00E51E0A" w:rsidP="00E7370A">
            <w:pPr>
              <w:rPr>
                <w:b w:val="0"/>
              </w:rPr>
            </w:pPr>
            <w:r>
              <w:rPr>
                <w:b w:val="0"/>
              </w:rPr>
              <w:t>Child Safe Environment</w:t>
            </w:r>
            <w:r w:rsidR="00C83715" w:rsidRPr="00C83715">
              <w:rPr>
                <w:b w:val="0"/>
              </w:rPr>
              <w:t xml:space="preserve"> (0</w:t>
            </w:r>
            <w:r>
              <w:rPr>
                <w:b w:val="0"/>
              </w:rPr>
              <w:t>11</w:t>
            </w:r>
            <w:r w:rsidR="00C83715" w:rsidRPr="00C83715">
              <w:rPr>
                <w:b w:val="0"/>
              </w:rPr>
              <w:t>)</w:t>
            </w:r>
          </w:p>
        </w:tc>
      </w:tr>
      <w:tr w:rsidR="00C83715" w:rsidRPr="00C83715" w14:paraId="72971FFC" w14:textId="77777777" w:rsidTr="00E51E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752" w:type="dxa"/>
            <w:gridSpan w:val="2"/>
          </w:tcPr>
          <w:p w14:paraId="180E2B12" w14:textId="0155EC4F" w:rsidR="00C83715" w:rsidRPr="00C83715" w:rsidRDefault="00E51E0A" w:rsidP="00E7370A">
            <w:pPr>
              <w:rPr>
                <w:b w:val="0"/>
              </w:rPr>
            </w:pPr>
            <w:r w:rsidRPr="00C83715">
              <w:rPr>
                <w:b w:val="0"/>
              </w:rPr>
              <w:t>Confidentiality (018)</w:t>
            </w:r>
          </w:p>
        </w:tc>
      </w:tr>
      <w:tr w:rsidR="00C83715" w:rsidRPr="00C83715" w14:paraId="321C59CE" w14:textId="77777777" w:rsidTr="00E51E0A">
        <w:trPr>
          <w:trHeight w:val="80"/>
        </w:trPr>
        <w:tc>
          <w:tcPr>
            <w:cnfStyle w:val="001000000000" w:firstRow="0" w:lastRow="0" w:firstColumn="1" w:lastColumn="0" w:oddVBand="0" w:evenVBand="0" w:oddHBand="0" w:evenHBand="0" w:firstRowFirstColumn="0" w:firstRowLastColumn="0" w:lastRowFirstColumn="0" w:lastRowLastColumn="0"/>
            <w:tcW w:w="9752" w:type="dxa"/>
            <w:gridSpan w:val="2"/>
          </w:tcPr>
          <w:p w14:paraId="2AB30D92" w14:textId="1E7A692D" w:rsidR="00C83715" w:rsidRPr="00C83715" w:rsidRDefault="00E51E0A" w:rsidP="00E7370A">
            <w:pPr>
              <w:rPr>
                <w:b w:val="0"/>
              </w:rPr>
            </w:pPr>
            <w:r>
              <w:rPr>
                <w:b w:val="0"/>
              </w:rPr>
              <w:t>Walkie Talkies (027)</w:t>
            </w:r>
          </w:p>
        </w:tc>
      </w:tr>
    </w:tbl>
    <w:p w14:paraId="1FB784DE" w14:textId="77777777" w:rsidR="007F6D84" w:rsidRPr="00C83715" w:rsidRDefault="007F6D84" w:rsidP="007F6D84"/>
    <w:tbl>
      <w:tblPr>
        <w:tblStyle w:val="ListTable1Light-Accent2"/>
        <w:tblW w:w="0" w:type="auto"/>
        <w:tblLook w:val="04A0" w:firstRow="1" w:lastRow="0" w:firstColumn="1" w:lastColumn="0" w:noHBand="0" w:noVBand="1"/>
      </w:tblPr>
      <w:tblGrid>
        <w:gridCol w:w="9752"/>
      </w:tblGrid>
      <w:tr w:rsidR="007F6D84" w:rsidRPr="00C83715" w14:paraId="2E3ECC5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5E70F39E" w14:textId="77777777" w:rsidR="007F6D84" w:rsidRPr="00C83715" w:rsidRDefault="007F6D84" w:rsidP="00BD34D1"/>
        </w:tc>
      </w:tr>
      <w:tr w:rsidR="007F6D84" w:rsidRPr="00C83715" w14:paraId="4F0A2C80"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3A32EF11" w14:textId="77777777" w:rsidR="007F6D84" w:rsidRPr="00C83715" w:rsidRDefault="00D16F8A" w:rsidP="00BD34D1">
            <w:pPr>
              <w:rPr>
                <w:b w:val="0"/>
              </w:rPr>
            </w:pPr>
            <w:r w:rsidRPr="00C83715">
              <w:t>Relevant Documents</w:t>
            </w:r>
            <w:r w:rsidR="00A60351" w:rsidRPr="00C83715">
              <w:t xml:space="preserve"> </w:t>
            </w:r>
          </w:p>
        </w:tc>
      </w:tr>
      <w:tr w:rsidR="007F6D84" w:rsidRPr="00C83715" w14:paraId="1F003147"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545A15B9" w14:textId="264D5E4D" w:rsidR="007F6D84" w:rsidRPr="00D05067" w:rsidRDefault="00D05067" w:rsidP="00BD34D1">
            <w:pPr>
              <w:rPr>
                <w:b w:val="0"/>
                <w:bCs w:val="0"/>
              </w:rPr>
            </w:pPr>
            <w:r w:rsidRPr="00D05067">
              <w:rPr>
                <w:b w:val="0"/>
                <w:bCs w:val="0"/>
              </w:rPr>
              <w:t>Education and Care Services National Law Act 2010 (SA)</w:t>
            </w:r>
          </w:p>
        </w:tc>
      </w:tr>
      <w:tr w:rsidR="007F6D84" w:rsidRPr="00C83715" w14:paraId="7430F857"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656F26D0" w14:textId="093A40F2" w:rsidR="007F6D84" w:rsidRPr="00D05067" w:rsidRDefault="00D05067" w:rsidP="00D05067">
            <w:pPr>
              <w:tabs>
                <w:tab w:val="left" w:pos="4041"/>
              </w:tabs>
              <w:rPr>
                <w:b w:val="0"/>
                <w:bCs w:val="0"/>
              </w:rPr>
            </w:pPr>
            <w:r w:rsidRPr="00D05067">
              <w:rPr>
                <w:b w:val="0"/>
                <w:bCs w:val="0"/>
              </w:rPr>
              <w:t>Education and Care Services National Regulations 2011</w:t>
            </w:r>
          </w:p>
        </w:tc>
      </w:tr>
    </w:tbl>
    <w:p w14:paraId="15B40856" w14:textId="53CF084E" w:rsidR="00606150" w:rsidRPr="00C83715" w:rsidRDefault="00E51E0A" w:rsidP="00606150">
      <w:r>
        <w:t xml:space="preserve">  South Australian Child Safe Standards</w:t>
      </w:r>
    </w:p>
    <w:p w14:paraId="36B07FEB" w14:textId="77777777" w:rsidR="00FE07E7" w:rsidRPr="00C83715" w:rsidRDefault="00A60351" w:rsidP="00FE07E7">
      <w:pPr>
        <w:pStyle w:val="Heading1"/>
        <w:rPr>
          <w:rFonts w:asciiTheme="minorHAnsi" w:hAnsiTheme="minorHAnsi"/>
          <w:color w:val="943634" w:themeColor="accent2" w:themeShade="BF"/>
        </w:rPr>
      </w:pPr>
      <w:r w:rsidRPr="00C83715">
        <w:rPr>
          <w:rFonts w:asciiTheme="minorHAnsi" w:hAnsiTheme="minorHAnsi"/>
          <w:color w:val="943634" w:themeColor="accent2" w:themeShade="BF"/>
        </w:rPr>
        <w:t>3</w:t>
      </w:r>
      <w:r w:rsidR="00FE07E7" w:rsidRPr="00C83715">
        <w:rPr>
          <w:rFonts w:asciiTheme="minorHAnsi" w:hAnsiTheme="minorHAnsi"/>
          <w:color w:val="943634" w:themeColor="accent2" w:themeShade="BF"/>
        </w:rPr>
        <w:t>. Implementation of the Policy</w:t>
      </w:r>
    </w:p>
    <w:p w14:paraId="2C282873" w14:textId="31CE0976" w:rsidR="003117C3" w:rsidRPr="003117C3" w:rsidRDefault="00A60351" w:rsidP="003117C3">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3</w:t>
      </w:r>
      <w:r w:rsidR="00A76764" w:rsidRPr="00C83715">
        <w:rPr>
          <w:rFonts w:asciiTheme="minorHAnsi" w:hAnsiTheme="minorHAnsi"/>
          <w:color w:val="943634" w:themeColor="accent2" w:themeShade="BF"/>
        </w:rPr>
        <w:t xml:space="preserve">.1 </w:t>
      </w:r>
      <w:r w:rsidR="00E51E0A">
        <w:rPr>
          <w:rFonts w:asciiTheme="minorHAnsi" w:hAnsiTheme="minorHAnsi"/>
          <w:color w:val="943634" w:themeColor="accent2" w:themeShade="BF"/>
        </w:rPr>
        <w:t>Prohibited Use</w:t>
      </w:r>
    </w:p>
    <w:p w14:paraId="64986AE2" w14:textId="5651361D" w:rsidR="003117C3" w:rsidRDefault="00E51E0A" w:rsidP="00D05067">
      <w:pPr>
        <w:pStyle w:val="ListParagraph"/>
        <w:numPr>
          <w:ilvl w:val="0"/>
          <w:numId w:val="24"/>
        </w:numPr>
      </w:pPr>
      <w:r>
        <w:t>Personal devices (phones, tablets, cameras, USBs) must not be used during work hours when supervising or working with children.</w:t>
      </w:r>
    </w:p>
    <w:p w14:paraId="6899CCB1" w14:textId="5B3A6EA4" w:rsidR="00E51E0A" w:rsidRDefault="00E51E0A" w:rsidP="00D05067">
      <w:pPr>
        <w:pStyle w:val="ListParagraph"/>
        <w:numPr>
          <w:ilvl w:val="0"/>
          <w:numId w:val="24"/>
        </w:numPr>
      </w:pPr>
      <w:r>
        <w:t xml:space="preserve"> Personal devices must not be used to capture or store images, videos, or information about children.</w:t>
      </w:r>
    </w:p>
    <w:p w14:paraId="6BB3789F" w14:textId="09B4F4C7" w:rsidR="00E243EB" w:rsidRDefault="00E243EB" w:rsidP="00D05067">
      <w:pPr>
        <w:pStyle w:val="ListParagraph"/>
        <w:numPr>
          <w:ilvl w:val="0"/>
          <w:numId w:val="24"/>
        </w:numPr>
      </w:pPr>
      <w:r>
        <w:t>Student or family contact details should not be stored on personal devices</w:t>
      </w:r>
    </w:p>
    <w:p w14:paraId="7E1F39A6" w14:textId="284B083F" w:rsidR="00E243EB" w:rsidRDefault="00E243EB" w:rsidP="00D05067">
      <w:pPr>
        <w:pStyle w:val="ListParagraph"/>
        <w:numPr>
          <w:ilvl w:val="0"/>
          <w:numId w:val="24"/>
        </w:numPr>
      </w:pPr>
      <w:r>
        <w:t>Personal devices should not be used to contact OSHC families</w:t>
      </w:r>
    </w:p>
    <w:p w14:paraId="0F906D7A" w14:textId="28ACF5C9" w:rsidR="00E51E0A" w:rsidRDefault="00E51E0A" w:rsidP="00D05067">
      <w:pPr>
        <w:pStyle w:val="ListParagraph"/>
        <w:numPr>
          <w:ilvl w:val="0"/>
          <w:numId w:val="24"/>
        </w:numPr>
      </w:pPr>
      <w:r>
        <w:t>Devices are not to be accessed for personal messaging, calls, or social media during program hours.</w:t>
      </w:r>
    </w:p>
    <w:p w14:paraId="0E5DE375" w14:textId="6826F004" w:rsidR="00A073D5" w:rsidRDefault="00A073D5" w:rsidP="00D05067">
      <w:pPr>
        <w:pStyle w:val="ListParagraph"/>
        <w:numPr>
          <w:ilvl w:val="0"/>
          <w:numId w:val="24"/>
        </w:numPr>
      </w:pPr>
      <w:r>
        <w:t>When arriving at OSHC, phones and other personal devices must be stored in the desk or kitchen and not accessed while working on the floor as an educator.</w:t>
      </w:r>
    </w:p>
    <w:p w14:paraId="464957C3" w14:textId="77598271" w:rsidR="0049373C" w:rsidRDefault="00300714" w:rsidP="00E7370A">
      <w:pPr>
        <w:pStyle w:val="Heading2"/>
        <w:rPr>
          <w:rFonts w:asciiTheme="minorHAnsi" w:hAnsiTheme="minorHAnsi"/>
          <w:color w:val="943634" w:themeColor="accent2" w:themeShade="BF"/>
        </w:rPr>
      </w:pPr>
      <w:r>
        <w:rPr>
          <w:rFonts w:asciiTheme="minorHAnsi" w:hAnsiTheme="minorHAnsi"/>
          <w:color w:val="943634" w:themeColor="accent2" w:themeShade="BF"/>
        </w:rPr>
        <w:lastRenderedPageBreak/>
        <w:t>3</w:t>
      </w:r>
      <w:r w:rsidR="003117C3">
        <w:rPr>
          <w:rFonts w:asciiTheme="minorHAnsi" w:hAnsiTheme="minorHAnsi"/>
          <w:color w:val="943634" w:themeColor="accent2" w:themeShade="BF"/>
        </w:rPr>
        <w:t>.</w:t>
      </w:r>
      <w:r w:rsidR="00A7736A">
        <w:rPr>
          <w:rFonts w:asciiTheme="minorHAnsi" w:hAnsiTheme="minorHAnsi"/>
          <w:color w:val="943634" w:themeColor="accent2" w:themeShade="BF"/>
        </w:rPr>
        <w:t>2</w:t>
      </w:r>
      <w:r>
        <w:rPr>
          <w:rFonts w:asciiTheme="minorHAnsi" w:hAnsiTheme="minorHAnsi"/>
          <w:color w:val="943634" w:themeColor="accent2" w:themeShade="BF"/>
        </w:rPr>
        <w:t xml:space="preserve"> </w:t>
      </w:r>
      <w:r w:rsidR="00E51E0A">
        <w:rPr>
          <w:rFonts w:asciiTheme="minorHAnsi" w:hAnsiTheme="minorHAnsi"/>
          <w:color w:val="943634" w:themeColor="accent2" w:themeShade="BF"/>
        </w:rPr>
        <w:t>Service-Issued Devices</w:t>
      </w:r>
    </w:p>
    <w:p w14:paraId="799FC187" w14:textId="0F54BAD5" w:rsidR="00E243EB" w:rsidRDefault="00E243EB" w:rsidP="00A073D5">
      <w:pPr>
        <w:pStyle w:val="ListParagraph"/>
        <w:numPr>
          <w:ilvl w:val="0"/>
          <w:numId w:val="24"/>
        </w:numPr>
        <w:autoSpaceDE w:val="0"/>
        <w:autoSpaceDN w:val="0"/>
        <w:adjustRightInd w:val="0"/>
        <w:spacing w:after="0"/>
      </w:pPr>
      <w:r>
        <w:t>The OSHC Mobile phone should be kept with and monitored by the Responsible Person for each shift.</w:t>
      </w:r>
    </w:p>
    <w:p w14:paraId="3254A34F" w14:textId="51CF1AA2" w:rsidR="00E243EB" w:rsidRDefault="00E243EB" w:rsidP="00A073D5">
      <w:pPr>
        <w:pStyle w:val="ListParagraph"/>
        <w:numPr>
          <w:ilvl w:val="0"/>
          <w:numId w:val="24"/>
        </w:numPr>
        <w:autoSpaceDE w:val="0"/>
        <w:autoSpaceDN w:val="0"/>
        <w:adjustRightInd w:val="0"/>
        <w:spacing w:after="0"/>
      </w:pPr>
      <w:r>
        <w:t>If a parent or guardian needs to be contacted by an OSHC educator they must only use the OSHC mobile phone.</w:t>
      </w:r>
    </w:p>
    <w:p w14:paraId="113D9B63" w14:textId="68101476" w:rsidR="00E243EB" w:rsidRDefault="00E243EB" w:rsidP="00A073D5">
      <w:pPr>
        <w:pStyle w:val="ListParagraph"/>
        <w:numPr>
          <w:ilvl w:val="0"/>
          <w:numId w:val="24"/>
        </w:numPr>
        <w:autoSpaceDE w:val="0"/>
        <w:autoSpaceDN w:val="0"/>
        <w:adjustRightInd w:val="0"/>
        <w:spacing w:after="0"/>
      </w:pPr>
      <w:r>
        <w:t>Walkie Talkies should be used for al communication between educators when face to face communication is not possible (e.g., when in different areas of the school.)</w:t>
      </w:r>
    </w:p>
    <w:p w14:paraId="085EC75C" w14:textId="6F6B1208" w:rsidR="00A7736A" w:rsidRDefault="00A073D5" w:rsidP="00A073D5">
      <w:pPr>
        <w:pStyle w:val="ListParagraph"/>
        <w:numPr>
          <w:ilvl w:val="0"/>
          <w:numId w:val="24"/>
        </w:numPr>
        <w:autoSpaceDE w:val="0"/>
        <w:autoSpaceDN w:val="0"/>
        <w:adjustRightInd w:val="0"/>
        <w:spacing w:after="0"/>
      </w:pPr>
      <w:r>
        <w:t>Only service-issued devices (</w:t>
      </w:r>
      <w:proofErr w:type="spellStart"/>
      <w:r>
        <w:t>i</w:t>
      </w:r>
      <w:proofErr w:type="spellEnd"/>
      <w:r>
        <w:t>-pad 1, 2 or 3) may be used to capture images, videos, or records of children.</w:t>
      </w:r>
    </w:p>
    <w:p w14:paraId="3944D608" w14:textId="2D585A02" w:rsidR="00A073D5" w:rsidRDefault="00A073D5" w:rsidP="00A073D5">
      <w:pPr>
        <w:pStyle w:val="ListParagraph"/>
        <w:numPr>
          <w:ilvl w:val="0"/>
          <w:numId w:val="38"/>
        </w:numPr>
        <w:autoSpaceDE w:val="0"/>
        <w:autoSpaceDN w:val="0"/>
        <w:adjustRightInd w:val="0"/>
        <w:spacing w:after="0"/>
      </w:pPr>
      <w:r>
        <w:t xml:space="preserve">I-pad 1 is the educator </w:t>
      </w:r>
      <w:proofErr w:type="spellStart"/>
      <w:r>
        <w:t>i</w:t>
      </w:r>
      <w:proofErr w:type="spellEnd"/>
      <w:r>
        <w:t xml:space="preserve">-pad. This </w:t>
      </w:r>
      <w:proofErr w:type="spellStart"/>
      <w:r>
        <w:t>i</w:t>
      </w:r>
      <w:proofErr w:type="spellEnd"/>
      <w:r>
        <w:t>-pad is logged into seesaw and Fully Booked and may only be used by educators</w:t>
      </w:r>
    </w:p>
    <w:p w14:paraId="3181C696" w14:textId="267B23F7" w:rsidR="00A073D5" w:rsidRDefault="00A073D5" w:rsidP="00A073D5">
      <w:pPr>
        <w:pStyle w:val="ListParagraph"/>
        <w:numPr>
          <w:ilvl w:val="0"/>
          <w:numId w:val="38"/>
        </w:numPr>
        <w:autoSpaceDE w:val="0"/>
        <w:autoSpaceDN w:val="0"/>
        <w:adjustRightInd w:val="0"/>
        <w:spacing w:after="0"/>
      </w:pPr>
      <w:r>
        <w:t>I-pad 2 and 3 may be used by children for capturing images of there work and creations, and for occasional free play.</w:t>
      </w:r>
    </w:p>
    <w:p w14:paraId="5D1F8B0D" w14:textId="4FCE25DF" w:rsidR="00A073D5" w:rsidRDefault="00A073D5" w:rsidP="00A073D5">
      <w:pPr>
        <w:pStyle w:val="ListParagraph"/>
        <w:numPr>
          <w:ilvl w:val="0"/>
          <w:numId w:val="38"/>
        </w:numPr>
        <w:autoSpaceDE w:val="0"/>
        <w:autoSpaceDN w:val="0"/>
        <w:adjustRightInd w:val="0"/>
        <w:spacing w:after="0"/>
      </w:pPr>
      <w:r>
        <w:t>Children may be allowed to access seesaw and post to their own journal only under direct supervision.</w:t>
      </w:r>
    </w:p>
    <w:p w14:paraId="328FB7A6" w14:textId="0F848C86" w:rsidR="00E243EB" w:rsidRDefault="00E243EB" w:rsidP="00E243EB">
      <w:pPr>
        <w:pStyle w:val="ListParagraph"/>
        <w:numPr>
          <w:ilvl w:val="0"/>
          <w:numId w:val="38"/>
        </w:numPr>
        <w:autoSpaceDE w:val="0"/>
        <w:autoSpaceDN w:val="0"/>
        <w:adjustRightInd w:val="0"/>
        <w:spacing w:after="0"/>
      </w:pPr>
      <w:r>
        <w:t>All I-pads must be stored in the OSHC room and doors must be locked when not occupied. All I-Pad and phone should be accounted for before leaving and locking doors.</w:t>
      </w:r>
    </w:p>
    <w:p w14:paraId="20F2FC82" w14:textId="77777777" w:rsidR="00A073D5" w:rsidRDefault="00A073D5" w:rsidP="00E243EB">
      <w:pPr>
        <w:autoSpaceDE w:val="0"/>
        <w:autoSpaceDN w:val="0"/>
        <w:adjustRightInd w:val="0"/>
        <w:spacing w:after="0"/>
      </w:pPr>
    </w:p>
    <w:p w14:paraId="4BA0887D" w14:textId="2E5A9900" w:rsidR="00420CE3" w:rsidRPr="00C83715" w:rsidRDefault="00A60351" w:rsidP="00420CE3">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3</w:t>
      </w:r>
      <w:r w:rsidR="003117C3">
        <w:rPr>
          <w:rFonts w:asciiTheme="minorHAnsi" w:hAnsiTheme="minorHAnsi"/>
          <w:color w:val="943634" w:themeColor="accent2" w:themeShade="BF"/>
        </w:rPr>
        <w:t>.</w:t>
      </w:r>
      <w:r w:rsidR="00E23C66">
        <w:rPr>
          <w:rFonts w:asciiTheme="minorHAnsi" w:hAnsiTheme="minorHAnsi"/>
          <w:color w:val="943634" w:themeColor="accent2" w:themeShade="BF"/>
        </w:rPr>
        <w:t xml:space="preserve">3 </w:t>
      </w:r>
      <w:r w:rsidR="00A073D5">
        <w:rPr>
          <w:rFonts w:asciiTheme="minorHAnsi" w:hAnsiTheme="minorHAnsi"/>
          <w:color w:val="943634" w:themeColor="accent2" w:themeShade="BF"/>
        </w:rPr>
        <w:t>Limited Exceptions</w:t>
      </w:r>
    </w:p>
    <w:p w14:paraId="1030785E" w14:textId="13BE7617" w:rsidR="00F057D1" w:rsidRDefault="00A073D5" w:rsidP="00F057D1">
      <w:pPr>
        <w:pStyle w:val="ListParagraph"/>
        <w:numPr>
          <w:ilvl w:val="0"/>
          <w:numId w:val="27"/>
        </w:numPr>
        <w:autoSpaceDE w:val="0"/>
        <w:autoSpaceDN w:val="0"/>
        <w:adjustRightInd w:val="0"/>
        <w:spacing w:after="0"/>
        <w:rPr>
          <w:rFonts w:cs="MyriadPro-Regular"/>
        </w:rPr>
      </w:pPr>
      <w:r>
        <w:rPr>
          <w:rFonts w:cs="MyriadPro-Regular"/>
        </w:rPr>
        <w:t>Personal devices may be accessed in the following situations:</w:t>
      </w:r>
    </w:p>
    <w:p w14:paraId="2FF9F71B" w14:textId="7FC8D62C" w:rsidR="00A073D5" w:rsidRDefault="00A073D5" w:rsidP="00A073D5">
      <w:pPr>
        <w:pStyle w:val="ListParagraph"/>
        <w:numPr>
          <w:ilvl w:val="0"/>
          <w:numId w:val="39"/>
        </w:numPr>
        <w:autoSpaceDE w:val="0"/>
        <w:autoSpaceDN w:val="0"/>
        <w:adjustRightInd w:val="0"/>
        <w:spacing w:after="0"/>
        <w:rPr>
          <w:rFonts w:cs="MyriadPro-Regular"/>
        </w:rPr>
      </w:pPr>
      <w:r>
        <w:rPr>
          <w:rFonts w:cs="MyriadPro-Regular"/>
        </w:rPr>
        <w:t>During a schedules break, but must be in an area away from children e.g., in the staff room.</w:t>
      </w:r>
    </w:p>
    <w:p w14:paraId="1420CFF9" w14:textId="77777777" w:rsidR="00E243EB" w:rsidRDefault="00A073D5" w:rsidP="00171148">
      <w:pPr>
        <w:pStyle w:val="ListParagraph"/>
        <w:numPr>
          <w:ilvl w:val="0"/>
          <w:numId w:val="39"/>
        </w:numPr>
        <w:autoSpaceDE w:val="0"/>
        <w:autoSpaceDN w:val="0"/>
        <w:adjustRightInd w:val="0"/>
        <w:spacing w:after="0"/>
        <w:rPr>
          <w:rFonts w:cs="MyriadPro-Regular"/>
        </w:rPr>
      </w:pPr>
      <w:r w:rsidRPr="00E243EB">
        <w:rPr>
          <w:rFonts w:cs="MyriadPro-Regular"/>
        </w:rPr>
        <w:t xml:space="preserve">In an emergency (including emergency drill rehearsal) Educators should collect their phone and keep with them, but not </w:t>
      </w:r>
      <w:r w:rsidR="00E243EB" w:rsidRPr="00E243EB">
        <w:rPr>
          <w:rFonts w:cs="MyriadPro-Regular"/>
        </w:rPr>
        <w:t>use unless to contact emergency services</w:t>
      </w:r>
    </w:p>
    <w:p w14:paraId="51F4244C" w14:textId="1C84BC05" w:rsidR="00E243EB" w:rsidRDefault="00E243EB" w:rsidP="00171148">
      <w:pPr>
        <w:pStyle w:val="ListParagraph"/>
        <w:numPr>
          <w:ilvl w:val="0"/>
          <w:numId w:val="39"/>
        </w:numPr>
        <w:autoSpaceDE w:val="0"/>
        <w:autoSpaceDN w:val="0"/>
        <w:adjustRightInd w:val="0"/>
        <w:spacing w:after="0"/>
        <w:rPr>
          <w:rFonts w:cs="MyriadPro-Regular"/>
        </w:rPr>
      </w:pPr>
      <w:r>
        <w:rPr>
          <w:rFonts w:cs="MyriadPro-Regular"/>
        </w:rPr>
        <w:t>To call emergency services</w:t>
      </w:r>
    </w:p>
    <w:p w14:paraId="770F0023" w14:textId="231E06B5" w:rsidR="00E243EB" w:rsidRPr="00E243EB" w:rsidRDefault="00E243EB" w:rsidP="00171148">
      <w:pPr>
        <w:pStyle w:val="ListParagraph"/>
        <w:numPr>
          <w:ilvl w:val="0"/>
          <w:numId w:val="39"/>
        </w:numPr>
        <w:autoSpaceDE w:val="0"/>
        <w:autoSpaceDN w:val="0"/>
        <w:adjustRightInd w:val="0"/>
        <w:spacing w:after="0"/>
        <w:rPr>
          <w:rFonts w:cs="MyriadPro-Regular"/>
        </w:rPr>
      </w:pPr>
      <w:r w:rsidRPr="00E243EB">
        <w:rPr>
          <w:rFonts w:cs="MyriadPro-Regular"/>
        </w:rPr>
        <w:t>If needed for medical related reasons (with discussion)</w:t>
      </w:r>
    </w:p>
    <w:p w14:paraId="1DE304A5" w14:textId="0B72D7D1" w:rsidR="00E243EB" w:rsidRDefault="00E243EB" w:rsidP="00A073D5">
      <w:pPr>
        <w:pStyle w:val="ListParagraph"/>
        <w:numPr>
          <w:ilvl w:val="0"/>
          <w:numId w:val="39"/>
        </w:numPr>
        <w:autoSpaceDE w:val="0"/>
        <w:autoSpaceDN w:val="0"/>
        <w:adjustRightInd w:val="0"/>
        <w:spacing w:after="0"/>
        <w:rPr>
          <w:rFonts w:cs="MyriadPro-Regular"/>
        </w:rPr>
      </w:pPr>
      <w:r>
        <w:rPr>
          <w:rFonts w:cs="MyriadPro-Regular"/>
        </w:rPr>
        <w:t>If needed for urgent family matters (with discussion)</w:t>
      </w:r>
    </w:p>
    <w:p w14:paraId="56291169" w14:textId="53F95D3D" w:rsidR="00F057D1" w:rsidRPr="00F057D1" w:rsidRDefault="00F057D1" w:rsidP="00F057D1">
      <w:pPr>
        <w:autoSpaceDE w:val="0"/>
        <w:autoSpaceDN w:val="0"/>
        <w:adjustRightInd w:val="0"/>
        <w:spacing w:after="0"/>
        <w:rPr>
          <w:rFonts w:cs="MyriadPro-Regular"/>
        </w:rPr>
      </w:pPr>
    </w:p>
    <w:p w14:paraId="2AC2B364" w14:textId="53BA35C7" w:rsidR="00E1594E" w:rsidRDefault="00E1594E" w:rsidP="00B31489">
      <w:pPr>
        <w:pStyle w:val="Heading1"/>
        <w:rPr>
          <w:rFonts w:asciiTheme="minorHAnsi" w:hAnsiTheme="minorHAnsi"/>
          <w:color w:val="943634" w:themeColor="accent2" w:themeShade="BF"/>
        </w:rPr>
      </w:pPr>
      <w:r>
        <w:rPr>
          <w:rFonts w:asciiTheme="minorHAnsi" w:hAnsiTheme="minorHAnsi"/>
          <w:color w:val="943634" w:themeColor="accent2" w:themeShade="BF"/>
        </w:rPr>
        <w:t>3.4 Consent Requirements</w:t>
      </w:r>
    </w:p>
    <w:p w14:paraId="29AE039D" w14:textId="1B6680CF" w:rsidR="00E1594E" w:rsidRDefault="00E1594E" w:rsidP="00E1594E">
      <w:pPr>
        <w:pStyle w:val="ListParagraph"/>
        <w:numPr>
          <w:ilvl w:val="0"/>
          <w:numId w:val="27"/>
        </w:numPr>
      </w:pPr>
      <w:r>
        <w:t xml:space="preserve">Families are required to complete a photo consent on Fully Booked. </w:t>
      </w:r>
    </w:p>
    <w:p w14:paraId="46685440" w14:textId="623A4CBC" w:rsidR="00E1594E" w:rsidRDefault="00E1594E" w:rsidP="00E1594E">
      <w:pPr>
        <w:pStyle w:val="ListParagraph"/>
        <w:numPr>
          <w:ilvl w:val="0"/>
          <w:numId w:val="27"/>
        </w:numPr>
      </w:pPr>
      <w:r>
        <w:t>Families provide consent for individual categories of image use (</w:t>
      </w:r>
      <w:r>
        <w:t>documentation only, displays, portfolios, newsletters, social media, external promotions).</w:t>
      </w:r>
    </w:p>
    <w:p w14:paraId="0B3BA65B" w14:textId="71038CF7" w:rsidR="00E1594E" w:rsidRDefault="00E1594E" w:rsidP="00E1594E">
      <w:pPr>
        <w:pStyle w:val="ListParagraph"/>
        <w:numPr>
          <w:ilvl w:val="0"/>
          <w:numId w:val="27"/>
        </w:numPr>
      </w:pPr>
      <w:r>
        <w:t>Families may change or withdraw consent at any time in writing or through fully booked</w:t>
      </w:r>
    </w:p>
    <w:p w14:paraId="3043CA48" w14:textId="65030A66" w:rsidR="00E1594E" w:rsidRDefault="00E1594E" w:rsidP="00E1594E">
      <w:pPr>
        <w:pStyle w:val="ListParagraph"/>
        <w:numPr>
          <w:ilvl w:val="0"/>
          <w:numId w:val="27"/>
        </w:numPr>
      </w:pPr>
      <w:r>
        <w:t>Photos of children without consent will not be taken or used.</w:t>
      </w:r>
    </w:p>
    <w:p w14:paraId="0C58A8A5" w14:textId="2E2C9E58" w:rsidR="00E1594E" w:rsidRPr="00E1594E" w:rsidRDefault="00E1594E" w:rsidP="00E1594E">
      <w:pPr>
        <w:pStyle w:val="ListParagraph"/>
        <w:numPr>
          <w:ilvl w:val="0"/>
          <w:numId w:val="27"/>
        </w:numPr>
      </w:pPr>
      <w:r>
        <w:t>Educators are to check student photo consents before taking or using photographs</w:t>
      </w:r>
    </w:p>
    <w:p w14:paraId="5FB182E7" w14:textId="3B124A87" w:rsidR="00E1594E" w:rsidRDefault="00E1594E" w:rsidP="00B31489">
      <w:pPr>
        <w:pStyle w:val="Heading1"/>
        <w:rPr>
          <w:rFonts w:asciiTheme="minorHAnsi" w:hAnsiTheme="minorHAnsi"/>
          <w:color w:val="943634" w:themeColor="accent2" w:themeShade="BF"/>
        </w:rPr>
      </w:pPr>
      <w:r>
        <w:rPr>
          <w:rFonts w:asciiTheme="minorHAnsi" w:hAnsiTheme="minorHAnsi"/>
          <w:color w:val="943634" w:themeColor="accent2" w:themeShade="BF"/>
        </w:rPr>
        <w:lastRenderedPageBreak/>
        <w:t xml:space="preserve">3.5 </w:t>
      </w:r>
      <w:r w:rsidR="0049200D">
        <w:rPr>
          <w:rFonts w:asciiTheme="minorHAnsi" w:hAnsiTheme="minorHAnsi"/>
          <w:color w:val="943634" w:themeColor="accent2" w:themeShade="BF"/>
        </w:rPr>
        <w:t>Taking Images</w:t>
      </w:r>
    </w:p>
    <w:p w14:paraId="59BD7AAE" w14:textId="20474F88" w:rsidR="0049200D" w:rsidRDefault="0049200D" w:rsidP="0049200D">
      <w:pPr>
        <w:pStyle w:val="ListParagraph"/>
        <w:numPr>
          <w:ilvl w:val="0"/>
          <w:numId w:val="41"/>
        </w:numPr>
      </w:pPr>
      <w:r>
        <w:t>Educators must ensure:</w:t>
      </w:r>
    </w:p>
    <w:p w14:paraId="6AC2D96A" w14:textId="3065373E" w:rsidR="0049200D" w:rsidRDefault="0049200D" w:rsidP="0049200D">
      <w:pPr>
        <w:pStyle w:val="ListParagraph"/>
        <w:numPr>
          <w:ilvl w:val="1"/>
          <w:numId w:val="41"/>
        </w:numPr>
      </w:pPr>
      <w:r>
        <w:t xml:space="preserve">Images are only taken using the OSHC </w:t>
      </w:r>
      <w:proofErr w:type="spellStart"/>
      <w:r>
        <w:t>i</w:t>
      </w:r>
      <w:proofErr w:type="spellEnd"/>
      <w:r>
        <w:t>-pads</w:t>
      </w:r>
    </w:p>
    <w:p w14:paraId="36051912" w14:textId="27704B01" w:rsidR="0049200D" w:rsidRDefault="0049200D" w:rsidP="0049200D">
      <w:pPr>
        <w:pStyle w:val="ListParagraph"/>
        <w:numPr>
          <w:ilvl w:val="1"/>
          <w:numId w:val="41"/>
        </w:numPr>
      </w:pPr>
      <w:r>
        <w:t>Children are dressed appropriately and never photographed in bathrooms or change areas</w:t>
      </w:r>
    </w:p>
    <w:p w14:paraId="640ED6EC" w14:textId="7B4F2D7B" w:rsidR="0049200D" w:rsidRDefault="0049200D" w:rsidP="0049200D">
      <w:pPr>
        <w:pStyle w:val="ListParagraph"/>
        <w:numPr>
          <w:ilvl w:val="1"/>
          <w:numId w:val="41"/>
        </w:numPr>
      </w:pPr>
      <w:r>
        <w:t>Children are given the option to decline being in a photo (images of the child’s work can be taken if they do not want to or do not have parent consent to be photographed. Educators can offer for the child to take a phot of their own creations instead of being in the photo.</w:t>
      </w:r>
    </w:p>
    <w:p w14:paraId="63C36E44" w14:textId="2790BCE0" w:rsidR="0049200D" w:rsidRDefault="0049200D" w:rsidP="0049200D">
      <w:pPr>
        <w:pStyle w:val="ListParagraph"/>
        <w:numPr>
          <w:ilvl w:val="1"/>
          <w:numId w:val="41"/>
        </w:numPr>
      </w:pPr>
      <w:r>
        <w:t>Photos reflect children positively and respectfully</w:t>
      </w:r>
    </w:p>
    <w:p w14:paraId="76AA9425" w14:textId="071F93B9" w:rsidR="0049200D" w:rsidRPr="0049200D" w:rsidRDefault="0049200D" w:rsidP="0049200D"/>
    <w:p w14:paraId="0C2CFDE4" w14:textId="3CB4C6FE" w:rsidR="0049200D" w:rsidRDefault="0049200D" w:rsidP="00B31489">
      <w:pPr>
        <w:pStyle w:val="Heading1"/>
        <w:rPr>
          <w:rFonts w:asciiTheme="minorHAnsi" w:hAnsiTheme="minorHAnsi"/>
          <w:color w:val="943634" w:themeColor="accent2" w:themeShade="BF"/>
        </w:rPr>
      </w:pPr>
      <w:r>
        <w:rPr>
          <w:rFonts w:asciiTheme="minorHAnsi" w:hAnsiTheme="minorHAnsi"/>
          <w:color w:val="943634" w:themeColor="accent2" w:themeShade="BF"/>
        </w:rPr>
        <w:t>3.6 Using Images for Documentation</w:t>
      </w:r>
    </w:p>
    <w:p w14:paraId="76D3A4CA" w14:textId="4A20F6DA" w:rsidR="0049200D" w:rsidRDefault="0049200D" w:rsidP="0049200D">
      <w:pPr>
        <w:pStyle w:val="ListParagraph"/>
        <w:numPr>
          <w:ilvl w:val="0"/>
          <w:numId w:val="41"/>
        </w:numPr>
      </w:pPr>
      <w:r>
        <w:t>Acceptable uses include:</w:t>
      </w:r>
    </w:p>
    <w:p w14:paraId="6DAAF22B" w14:textId="71D8DBA2" w:rsidR="0049200D" w:rsidRDefault="0049200D" w:rsidP="0049200D">
      <w:pPr>
        <w:pStyle w:val="ListParagraph"/>
        <w:numPr>
          <w:ilvl w:val="1"/>
          <w:numId w:val="41"/>
        </w:numPr>
      </w:pPr>
      <w:r>
        <w:t>Individual or group learning documentation</w:t>
      </w:r>
    </w:p>
    <w:p w14:paraId="276EBF0D" w14:textId="63D183AB" w:rsidR="0049200D" w:rsidRDefault="0049200D" w:rsidP="0049200D">
      <w:pPr>
        <w:pStyle w:val="ListParagraph"/>
        <w:numPr>
          <w:ilvl w:val="1"/>
          <w:numId w:val="41"/>
        </w:numPr>
      </w:pPr>
      <w:r>
        <w:t>MTOP linked observations</w:t>
      </w:r>
    </w:p>
    <w:p w14:paraId="77B52B7C" w14:textId="729F3A5C" w:rsidR="0049200D" w:rsidRDefault="0049200D" w:rsidP="0049200D">
      <w:pPr>
        <w:pStyle w:val="ListParagraph"/>
        <w:numPr>
          <w:ilvl w:val="1"/>
          <w:numId w:val="41"/>
        </w:numPr>
      </w:pPr>
      <w:r>
        <w:t>Floor Book</w:t>
      </w:r>
    </w:p>
    <w:p w14:paraId="618EC631" w14:textId="04A6A2BE" w:rsidR="0049200D" w:rsidRDefault="0049200D" w:rsidP="0049200D">
      <w:pPr>
        <w:pStyle w:val="ListParagraph"/>
        <w:numPr>
          <w:ilvl w:val="1"/>
          <w:numId w:val="41"/>
        </w:numPr>
      </w:pPr>
      <w:r>
        <w:t>OSHC displays</w:t>
      </w:r>
    </w:p>
    <w:p w14:paraId="07BE12CB" w14:textId="6228D324" w:rsidR="0049200D" w:rsidRDefault="0049200D" w:rsidP="0049200D">
      <w:pPr>
        <w:pStyle w:val="ListParagraph"/>
        <w:numPr>
          <w:ilvl w:val="1"/>
          <w:numId w:val="41"/>
        </w:numPr>
      </w:pPr>
      <w:r>
        <w:t>Seesaw (if consent has been provided)</w:t>
      </w:r>
    </w:p>
    <w:p w14:paraId="3276036A" w14:textId="2A4CEA4E" w:rsidR="0049200D" w:rsidRDefault="0049200D" w:rsidP="0049200D">
      <w:pPr>
        <w:pStyle w:val="ListParagraph"/>
        <w:numPr>
          <w:ilvl w:val="0"/>
          <w:numId w:val="41"/>
        </w:numPr>
      </w:pPr>
      <w:r>
        <w:t>Educators will use Neutral or positive captions</w:t>
      </w:r>
    </w:p>
    <w:p w14:paraId="691A1778" w14:textId="7E42E359" w:rsidR="0049200D" w:rsidRDefault="0049200D" w:rsidP="00B31489">
      <w:pPr>
        <w:pStyle w:val="Heading1"/>
        <w:rPr>
          <w:rFonts w:asciiTheme="minorHAnsi" w:hAnsiTheme="minorHAnsi"/>
          <w:color w:val="943634" w:themeColor="accent2" w:themeShade="BF"/>
        </w:rPr>
      </w:pPr>
      <w:r>
        <w:rPr>
          <w:rFonts w:asciiTheme="minorHAnsi" w:hAnsiTheme="minorHAnsi"/>
          <w:color w:val="943634" w:themeColor="accent2" w:themeShade="BF"/>
        </w:rPr>
        <w:t>3.7 Child Agency and Safety</w:t>
      </w:r>
    </w:p>
    <w:p w14:paraId="6718CECE" w14:textId="188D4ACE" w:rsidR="0049200D" w:rsidRDefault="0049200D" w:rsidP="0049200D">
      <w:pPr>
        <w:pStyle w:val="ListParagraph"/>
        <w:numPr>
          <w:ilvl w:val="0"/>
          <w:numId w:val="42"/>
        </w:numPr>
      </w:pPr>
      <w:r>
        <w:t>Educators must:</w:t>
      </w:r>
    </w:p>
    <w:p w14:paraId="633E84F0" w14:textId="49E17C8D" w:rsidR="0049200D" w:rsidRDefault="0049200D" w:rsidP="0049200D">
      <w:pPr>
        <w:pStyle w:val="ListParagraph"/>
        <w:numPr>
          <w:ilvl w:val="1"/>
          <w:numId w:val="42"/>
        </w:numPr>
      </w:pPr>
      <w:r>
        <w:t>Ask the child if they are comfortable before taking the photo</w:t>
      </w:r>
    </w:p>
    <w:p w14:paraId="6A74155F" w14:textId="5919F866" w:rsidR="0049200D" w:rsidRDefault="0049200D" w:rsidP="0049200D">
      <w:pPr>
        <w:pStyle w:val="ListParagraph"/>
        <w:numPr>
          <w:ilvl w:val="1"/>
          <w:numId w:val="42"/>
        </w:numPr>
      </w:pPr>
      <w:r>
        <w:t>Respect a child’s wishes if they ask for a photo to be deleted</w:t>
      </w:r>
    </w:p>
    <w:p w14:paraId="545B44C9" w14:textId="09C89DCD" w:rsidR="0049200D" w:rsidRDefault="0049200D" w:rsidP="0049200D">
      <w:pPr>
        <w:pStyle w:val="ListParagraph"/>
        <w:numPr>
          <w:ilvl w:val="1"/>
          <w:numId w:val="42"/>
        </w:numPr>
      </w:pPr>
      <w:r>
        <w:t>Ensure photos do not shame, stereotype or misrepresent the child</w:t>
      </w:r>
    </w:p>
    <w:p w14:paraId="705A8A73" w14:textId="57D2869C" w:rsidR="0049200D" w:rsidRPr="0049200D" w:rsidRDefault="0049200D" w:rsidP="0049200D">
      <w:pPr>
        <w:pStyle w:val="ListParagraph"/>
        <w:numPr>
          <w:ilvl w:val="1"/>
          <w:numId w:val="42"/>
        </w:numPr>
      </w:pPr>
      <w:r>
        <w:t>Avoid excessive or unnecessary photographing</w:t>
      </w:r>
    </w:p>
    <w:p w14:paraId="0764996F" w14:textId="728811A7" w:rsidR="00420CE3" w:rsidRPr="00C83715" w:rsidRDefault="00A60351" w:rsidP="00B31489">
      <w:pPr>
        <w:pStyle w:val="Heading1"/>
        <w:rPr>
          <w:rFonts w:asciiTheme="minorHAnsi" w:hAnsiTheme="minorHAnsi"/>
          <w:color w:val="943634" w:themeColor="accent2" w:themeShade="BF"/>
        </w:rPr>
      </w:pPr>
      <w:r w:rsidRPr="00C83715">
        <w:rPr>
          <w:rFonts w:asciiTheme="minorHAnsi" w:hAnsiTheme="minorHAnsi"/>
          <w:color w:val="943634" w:themeColor="accent2" w:themeShade="BF"/>
        </w:rPr>
        <w:t>4</w:t>
      </w:r>
      <w:r w:rsidR="00B31489" w:rsidRPr="00C83715">
        <w:rPr>
          <w:rFonts w:asciiTheme="minorHAnsi" w:hAnsiTheme="minorHAnsi"/>
          <w:color w:val="943634" w:themeColor="accent2" w:themeShade="BF"/>
        </w:rPr>
        <w:t xml:space="preserve"> Roles and R</w:t>
      </w:r>
      <w:r w:rsidR="00420CE3" w:rsidRPr="00C83715">
        <w:rPr>
          <w:rFonts w:asciiTheme="minorHAnsi" w:hAnsiTheme="minorHAnsi"/>
          <w:color w:val="943634" w:themeColor="accent2" w:themeShade="BF"/>
        </w:rPr>
        <w:t>esponsibilities</w:t>
      </w:r>
    </w:p>
    <w:p w14:paraId="395EF909" w14:textId="77777777" w:rsidR="00420CE3" w:rsidRPr="00C83715" w:rsidRDefault="00A60351" w:rsidP="00B31489">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w:t>
      </w:r>
      <w:r w:rsidR="00E7370A" w:rsidRPr="00C83715">
        <w:rPr>
          <w:rFonts w:asciiTheme="minorHAnsi" w:hAnsiTheme="minorHAnsi"/>
          <w:color w:val="943634" w:themeColor="accent2" w:themeShade="BF"/>
        </w:rPr>
        <w:t>.1 Director</w:t>
      </w:r>
      <w:r w:rsidR="00420CE3" w:rsidRPr="00C83715">
        <w:rPr>
          <w:rFonts w:asciiTheme="minorHAnsi" w:hAnsiTheme="minorHAnsi"/>
          <w:color w:val="943634" w:themeColor="accent2" w:themeShade="BF"/>
        </w:rPr>
        <w:t xml:space="preserve"> will</w:t>
      </w:r>
      <w:r w:rsidR="00E7370A" w:rsidRPr="00C83715">
        <w:rPr>
          <w:rFonts w:asciiTheme="minorHAnsi" w:hAnsiTheme="minorHAnsi"/>
          <w:color w:val="943634" w:themeColor="accent2" w:themeShade="BF"/>
        </w:rPr>
        <w:t xml:space="preserve"> be responsible for</w:t>
      </w:r>
      <w:r w:rsidR="00420CE3" w:rsidRPr="00C83715">
        <w:rPr>
          <w:rFonts w:asciiTheme="minorHAnsi" w:hAnsiTheme="minorHAnsi"/>
          <w:color w:val="943634" w:themeColor="accent2" w:themeShade="BF"/>
        </w:rPr>
        <w:t>—</w:t>
      </w:r>
    </w:p>
    <w:p w14:paraId="6408F9B7" w14:textId="1FAC9355" w:rsidR="00E243EB" w:rsidRDefault="00E243EB" w:rsidP="00420CE3">
      <w:pPr>
        <w:pStyle w:val="ListParagraph"/>
        <w:numPr>
          <w:ilvl w:val="0"/>
          <w:numId w:val="27"/>
        </w:numPr>
        <w:autoSpaceDE w:val="0"/>
        <w:autoSpaceDN w:val="0"/>
        <w:adjustRightInd w:val="0"/>
        <w:spacing w:after="0"/>
        <w:rPr>
          <w:rFonts w:cs="MyriadPro-Regular"/>
        </w:rPr>
      </w:pPr>
      <w:r>
        <w:rPr>
          <w:rFonts w:cs="MyriadPro-Regular"/>
        </w:rPr>
        <w:t xml:space="preserve">Ensuring </w:t>
      </w:r>
      <w:r>
        <w:t>educators are trained in this policy and understand their responsibilities.</w:t>
      </w:r>
    </w:p>
    <w:p w14:paraId="4EBAEC9F" w14:textId="43ADDBF7" w:rsidR="00E84378" w:rsidRPr="00447D3A" w:rsidRDefault="00E243EB" w:rsidP="00420CE3">
      <w:pPr>
        <w:pStyle w:val="ListParagraph"/>
        <w:numPr>
          <w:ilvl w:val="0"/>
          <w:numId w:val="27"/>
        </w:numPr>
        <w:autoSpaceDE w:val="0"/>
        <w:autoSpaceDN w:val="0"/>
        <w:adjustRightInd w:val="0"/>
        <w:spacing w:after="0"/>
        <w:rPr>
          <w:rFonts w:cs="MyriadPro-Regular"/>
        </w:rPr>
      </w:pPr>
      <w:r>
        <w:rPr>
          <w:rFonts w:cs="MyriadPro-Regular"/>
        </w:rPr>
        <w:t>M</w:t>
      </w:r>
      <w:r>
        <w:t>anaging, and monitoring service-owned devices.</w:t>
      </w:r>
    </w:p>
    <w:p w14:paraId="7FDC7BAA" w14:textId="04398C58" w:rsidR="00447D3A" w:rsidRPr="00C83715" w:rsidRDefault="00447D3A" w:rsidP="00420CE3">
      <w:pPr>
        <w:pStyle w:val="ListParagraph"/>
        <w:numPr>
          <w:ilvl w:val="0"/>
          <w:numId w:val="27"/>
        </w:numPr>
        <w:autoSpaceDE w:val="0"/>
        <w:autoSpaceDN w:val="0"/>
        <w:adjustRightInd w:val="0"/>
        <w:spacing w:after="0"/>
        <w:rPr>
          <w:rFonts w:cs="MyriadPro-Regular"/>
        </w:rPr>
      </w:pPr>
      <w:r>
        <w:t>Investigating and assessing any breaches of this policy.</w:t>
      </w:r>
    </w:p>
    <w:p w14:paraId="7CE9D80E" w14:textId="6436CE40" w:rsidR="00420CE3" w:rsidRPr="00C83715" w:rsidRDefault="00A60351" w:rsidP="003A3AE8">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w:t>
      </w:r>
      <w:r w:rsidR="003A3AE8" w:rsidRPr="00C83715">
        <w:rPr>
          <w:rFonts w:asciiTheme="minorHAnsi" w:hAnsiTheme="minorHAnsi"/>
          <w:color w:val="943634" w:themeColor="accent2" w:themeShade="BF"/>
        </w:rPr>
        <w:t>.2 E</w:t>
      </w:r>
      <w:r w:rsidR="00420CE3" w:rsidRPr="00C83715">
        <w:rPr>
          <w:rFonts w:asciiTheme="minorHAnsi" w:hAnsiTheme="minorHAnsi"/>
          <w:color w:val="943634" w:themeColor="accent2" w:themeShade="BF"/>
        </w:rPr>
        <w:t>ducators will</w:t>
      </w:r>
      <w:r w:rsidR="00E7370A" w:rsidRPr="00C83715">
        <w:rPr>
          <w:rFonts w:asciiTheme="minorHAnsi" w:hAnsiTheme="minorHAnsi"/>
          <w:color w:val="943634" w:themeColor="accent2" w:themeShade="BF"/>
        </w:rPr>
        <w:t xml:space="preserve"> be responsible for</w:t>
      </w:r>
      <w:r w:rsidR="00420CE3" w:rsidRPr="00C83715">
        <w:rPr>
          <w:rFonts w:asciiTheme="minorHAnsi" w:hAnsiTheme="minorHAnsi"/>
          <w:color w:val="943634" w:themeColor="accent2" w:themeShade="BF"/>
        </w:rPr>
        <w:t>—</w:t>
      </w:r>
    </w:p>
    <w:p w14:paraId="0694999D" w14:textId="49A0688F" w:rsidR="00DF4DC7" w:rsidRDefault="00447D3A" w:rsidP="00771746">
      <w:pPr>
        <w:pStyle w:val="ListParagraph"/>
        <w:numPr>
          <w:ilvl w:val="0"/>
          <w:numId w:val="28"/>
        </w:numPr>
        <w:autoSpaceDE w:val="0"/>
        <w:autoSpaceDN w:val="0"/>
        <w:adjustRightInd w:val="0"/>
        <w:spacing w:after="0"/>
        <w:rPr>
          <w:rFonts w:cs="MyriadPro-Regular"/>
        </w:rPr>
      </w:pPr>
      <w:r>
        <w:rPr>
          <w:rFonts w:cs="MyriadPro-Regular"/>
        </w:rPr>
        <w:t>Complying with this policy</w:t>
      </w:r>
    </w:p>
    <w:p w14:paraId="38B1A496" w14:textId="61E25E8B" w:rsidR="00447D3A" w:rsidRPr="00447D3A" w:rsidRDefault="00447D3A" w:rsidP="00771746">
      <w:pPr>
        <w:pStyle w:val="ListParagraph"/>
        <w:numPr>
          <w:ilvl w:val="0"/>
          <w:numId w:val="28"/>
        </w:numPr>
        <w:autoSpaceDE w:val="0"/>
        <w:autoSpaceDN w:val="0"/>
        <w:adjustRightInd w:val="0"/>
        <w:spacing w:after="0"/>
        <w:rPr>
          <w:rFonts w:cs="MyriadPro-Regular"/>
        </w:rPr>
      </w:pPr>
      <w:r>
        <w:rPr>
          <w:rFonts w:cs="MyriadPro-Regular"/>
        </w:rPr>
        <w:t>Seeking approval if an exception is required</w:t>
      </w:r>
    </w:p>
    <w:p w14:paraId="29D53DAD" w14:textId="46C8505B" w:rsidR="00DF4DC7" w:rsidRDefault="00DF4DC7" w:rsidP="00E7370A">
      <w:pPr>
        <w:pStyle w:val="ListParagraph"/>
        <w:numPr>
          <w:ilvl w:val="0"/>
          <w:numId w:val="28"/>
        </w:numPr>
        <w:autoSpaceDE w:val="0"/>
        <w:autoSpaceDN w:val="0"/>
        <w:adjustRightInd w:val="0"/>
        <w:spacing w:after="0"/>
        <w:rPr>
          <w:rFonts w:cs="MyriadPro-Regular"/>
        </w:rPr>
      </w:pPr>
      <w:r>
        <w:rPr>
          <w:rFonts w:cs="MyriadPro-Regular"/>
        </w:rPr>
        <w:lastRenderedPageBreak/>
        <w:t xml:space="preserve">Reporting any </w:t>
      </w:r>
      <w:r w:rsidR="00447D3A">
        <w:rPr>
          <w:rFonts w:cs="MyriadPro-Regular"/>
        </w:rPr>
        <w:t>unauthorised or inappropriate device use to the director</w:t>
      </w:r>
    </w:p>
    <w:p w14:paraId="3BBE7858" w14:textId="2A368437" w:rsidR="00BE4020" w:rsidRPr="00C83715" w:rsidRDefault="00BE4020" w:rsidP="00BE4020">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w:t>
      </w:r>
      <w:r>
        <w:rPr>
          <w:rFonts w:asciiTheme="minorHAnsi" w:hAnsiTheme="minorHAnsi"/>
          <w:color w:val="943634" w:themeColor="accent2" w:themeShade="BF"/>
        </w:rPr>
        <w:t>3</w:t>
      </w:r>
      <w:r w:rsidRPr="00C83715">
        <w:rPr>
          <w:rFonts w:asciiTheme="minorHAnsi" w:hAnsiTheme="minorHAnsi"/>
          <w:color w:val="943634" w:themeColor="accent2" w:themeShade="BF"/>
        </w:rPr>
        <w:t xml:space="preserve"> </w:t>
      </w:r>
      <w:r>
        <w:rPr>
          <w:rFonts w:asciiTheme="minorHAnsi" w:hAnsiTheme="minorHAnsi"/>
          <w:color w:val="943634" w:themeColor="accent2" w:themeShade="BF"/>
        </w:rPr>
        <w:t>Familie</w:t>
      </w:r>
      <w:r w:rsidRPr="00C83715">
        <w:rPr>
          <w:rFonts w:asciiTheme="minorHAnsi" w:hAnsiTheme="minorHAnsi"/>
          <w:color w:val="943634" w:themeColor="accent2" w:themeShade="BF"/>
        </w:rPr>
        <w:t>s will be responsible for—</w:t>
      </w:r>
    </w:p>
    <w:p w14:paraId="151BA170" w14:textId="0A64EEE1" w:rsidR="00BE4020" w:rsidRDefault="00BE4020" w:rsidP="00BE4020">
      <w:pPr>
        <w:pStyle w:val="ListParagraph"/>
        <w:numPr>
          <w:ilvl w:val="0"/>
          <w:numId w:val="28"/>
        </w:numPr>
        <w:autoSpaceDE w:val="0"/>
        <w:autoSpaceDN w:val="0"/>
        <w:adjustRightInd w:val="0"/>
        <w:spacing w:after="0"/>
        <w:rPr>
          <w:rFonts w:cs="MyriadPro-Regular"/>
        </w:rPr>
      </w:pPr>
      <w:r>
        <w:rPr>
          <w:rFonts w:cs="MyriadPro-Regular"/>
        </w:rPr>
        <w:t>Comp</w:t>
      </w:r>
      <w:r>
        <w:rPr>
          <w:rFonts w:cs="MyriadPro-Regular"/>
        </w:rPr>
        <w:t>leting the consent section of Fully Booked when enrolling</w:t>
      </w:r>
    </w:p>
    <w:p w14:paraId="43C05626" w14:textId="5360567C" w:rsidR="00BE4020" w:rsidRDefault="00BE4020" w:rsidP="00BE4020">
      <w:pPr>
        <w:pStyle w:val="ListParagraph"/>
        <w:numPr>
          <w:ilvl w:val="0"/>
          <w:numId w:val="28"/>
        </w:numPr>
        <w:autoSpaceDE w:val="0"/>
        <w:autoSpaceDN w:val="0"/>
        <w:adjustRightInd w:val="0"/>
        <w:spacing w:after="0"/>
        <w:rPr>
          <w:rFonts w:cs="MyriadPro-Regular"/>
        </w:rPr>
      </w:pPr>
      <w:r>
        <w:rPr>
          <w:rFonts w:cs="MyriadPro-Regular"/>
        </w:rPr>
        <w:t>Alerting the Director in writing or through Fully Booked if they would like to make changes to their consents.</w:t>
      </w:r>
    </w:p>
    <w:p w14:paraId="0DBF9D9C" w14:textId="42C95820" w:rsidR="00BE4020" w:rsidRPr="00BE4020" w:rsidRDefault="00BE4020" w:rsidP="00BE4020">
      <w:pPr>
        <w:autoSpaceDE w:val="0"/>
        <w:autoSpaceDN w:val="0"/>
        <w:adjustRightInd w:val="0"/>
        <w:spacing w:after="0"/>
        <w:rPr>
          <w:rFonts w:cs="MyriadPro-Regular"/>
        </w:rPr>
      </w:pPr>
    </w:p>
    <w:p w14:paraId="12F578CF" w14:textId="77777777" w:rsidR="00DF4DC7" w:rsidRPr="00A95B12" w:rsidRDefault="00DF4DC7" w:rsidP="00DF4DC7">
      <w:pPr>
        <w:pStyle w:val="ListParagraph"/>
        <w:autoSpaceDE w:val="0"/>
        <w:autoSpaceDN w:val="0"/>
        <w:adjustRightInd w:val="0"/>
        <w:spacing w:after="0"/>
        <w:rPr>
          <w:rFonts w:cs="MyriadPro-Regular"/>
        </w:rPr>
      </w:pPr>
    </w:p>
    <w:p w14:paraId="53DEBC8D" w14:textId="6E2857DE" w:rsidR="00A95B12" w:rsidRPr="00A95B12" w:rsidRDefault="00A95B12" w:rsidP="00DF4DC7"/>
    <w:sectPr w:rsidR="00A95B12" w:rsidRPr="00A95B12"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5E1B" w14:textId="77777777" w:rsidR="00B31489" w:rsidRDefault="00B31489" w:rsidP="00606150">
      <w:pPr>
        <w:spacing w:after="0" w:line="240" w:lineRule="auto"/>
      </w:pPr>
      <w:r>
        <w:separator/>
      </w:r>
    </w:p>
  </w:endnote>
  <w:endnote w:type="continuationSeparator" w:id="0">
    <w:p w14:paraId="66E32632"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A13F"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722DFA13" w14:textId="77777777" w:rsidR="00B31489" w:rsidRDefault="00EA49B6">
    <w:pPr>
      <w:pStyle w:val="Footer"/>
      <w:rPr>
        <w:rFonts w:ascii="Century Gothic" w:hAnsi="Century Gothic"/>
        <w:sz w:val="18"/>
      </w:rPr>
    </w:pPr>
    <w:r>
      <w:rPr>
        <w:rFonts w:ascii="Century Gothic" w:hAnsi="Century Gothic"/>
        <w:sz w:val="18"/>
      </w:rPr>
      <w:t>Policy 008</w:t>
    </w:r>
    <w:r w:rsidR="00B31489">
      <w:rPr>
        <w:rFonts w:ascii="Century Gothic" w:hAnsi="Century Gothic"/>
        <w:sz w:val="18"/>
      </w:rPr>
      <w:t>: Sun Smart Policy</w:t>
    </w:r>
  </w:p>
  <w:p w14:paraId="68DFA568"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9AB04" w14:textId="77777777" w:rsidR="00B31489" w:rsidRDefault="00B31489" w:rsidP="00606150">
      <w:pPr>
        <w:spacing w:after="0" w:line="240" w:lineRule="auto"/>
      </w:pPr>
      <w:r>
        <w:separator/>
      </w:r>
    </w:p>
  </w:footnote>
  <w:footnote w:type="continuationSeparator" w:id="0">
    <w:p w14:paraId="105DFAEB"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831DC" w14:textId="77777777" w:rsidR="00B31489" w:rsidRDefault="00B31489">
    <w:pPr>
      <w:pStyle w:val="Header"/>
    </w:pPr>
    <w:r>
      <w:rPr>
        <w:noProof/>
        <w:lang w:eastAsia="en-AU"/>
      </w:rPr>
      <w:drawing>
        <wp:anchor distT="0" distB="0" distL="114300" distR="114300" simplePos="0" relativeHeight="251660288" behindDoc="0" locked="0" layoutInCell="1" allowOverlap="1" wp14:anchorId="5F18459B" wp14:editId="41333CE6">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65B42B7A" wp14:editId="4BF4E50D">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0D03F59F" w14:textId="3E228052"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7370A">
                            <w:rPr>
                              <w:rFonts w:ascii="Century Gothic" w:hAnsi="Century Gothic"/>
                              <w:b/>
                              <w:color w:val="FFFFFF" w:themeColor="background1"/>
                              <w:sz w:val="40"/>
                            </w:rPr>
                            <w:t>0</w:t>
                          </w:r>
                          <w:r w:rsidR="00F036EA">
                            <w:rPr>
                              <w:rFonts w:ascii="Century Gothic" w:hAnsi="Century Gothic"/>
                              <w:b/>
                              <w:color w:val="FFFFFF" w:themeColor="background1"/>
                              <w:sz w:val="40"/>
                            </w:rPr>
                            <w:t>2</w:t>
                          </w:r>
                          <w:r w:rsidR="00C21B58">
                            <w:rPr>
                              <w:rFonts w:ascii="Century Gothic" w:hAnsi="Century Gothic"/>
                              <w:b/>
                              <w:color w:val="FFFFFF" w:themeColor="background1"/>
                              <w:sz w:val="40"/>
                            </w:rPr>
                            <w:t>6</w:t>
                          </w:r>
                        </w:p>
                        <w:p w14:paraId="55721A86" w14:textId="57A709C0" w:rsidR="00B31489" w:rsidRPr="00606150" w:rsidRDefault="00B31489" w:rsidP="00606150">
                          <w:pPr>
                            <w:spacing w:after="0" w:line="240" w:lineRule="auto"/>
                            <w:rPr>
                              <w:rFonts w:ascii="Century Gothic" w:hAnsi="Century Gothic"/>
                              <w:b/>
                              <w:color w:val="FFFFFF" w:themeColor="background1"/>
                              <w:sz w:val="2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E51E0A">
                            <w:rPr>
                              <w:rFonts w:ascii="Century Gothic" w:hAnsi="Century Gothic"/>
                              <w:b/>
                              <w:color w:val="FFFFFF" w:themeColor="background1"/>
                              <w:sz w:val="40"/>
                            </w:rPr>
                            <w:t>Personal Devices</w:t>
                          </w:r>
                        </w:p>
                        <w:p w14:paraId="157079FF" w14:textId="67FE939C"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C21B58">
                            <w:rPr>
                              <w:rFonts w:ascii="Century Gothic" w:hAnsi="Century Gothic"/>
                              <w:b/>
                              <w:color w:val="FFFFFF" w:themeColor="background1"/>
                              <w:sz w:val="28"/>
                            </w:rPr>
                            <w:t>30/08/2025</w:t>
                          </w:r>
                          <w:r>
                            <w:rPr>
                              <w:rFonts w:ascii="Century Gothic" w:hAnsi="Century Gothic"/>
                              <w:b/>
                              <w:color w:val="FFFFFF" w:themeColor="background1"/>
                              <w:sz w:val="28"/>
                            </w:rPr>
                            <w:tab/>
                            <w:t>To Be Reviewed:</w:t>
                          </w:r>
                          <w:r w:rsidR="00CC6E8B">
                            <w:rPr>
                              <w:rFonts w:ascii="Century Gothic" w:hAnsi="Century Gothic"/>
                              <w:b/>
                              <w:color w:val="FFFFFF" w:themeColor="background1"/>
                              <w:sz w:val="28"/>
                            </w:rPr>
                            <w:t>30/08/2027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B42B7A"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0D03F59F" w14:textId="3E228052"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7370A">
                      <w:rPr>
                        <w:rFonts w:ascii="Century Gothic" w:hAnsi="Century Gothic"/>
                        <w:b/>
                        <w:color w:val="FFFFFF" w:themeColor="background1"/>
                        <w:sz w:val="40"/>
                      </w:rPr>
                      <w:t>0</w:t>
                    </w:r>
                    <w:r w:rsidR="00F036EA">
                      <w:rPr>
                        <w:rFonts w:ascii="Century Gothic" w:hAnsi="Century Gothic"/>
                        <w:b/>
                        <w:color w:val="FFFFFF" w:themeColor="background1"/>
                        <w:sz w:val="40"/>
                      </w:rPr>
                      <w:t>2</w:t>
                    </w:r>
                    <w:r w:rsidR="00C21B58">
                      <w:rPr>
                        <w:rFonts w:ascii="Century Gothic" w:hAnsi="Century Gothic"/>
                        <w:b/>
                        <w:color w:val="FFFFFF" w:themeColor="background1"/>
                        <w:sz w:val="40"/>
                      </w:rPr>
                      <w:t>6</w:t>
                    </w:r>
                  </w:p>
                  <w:p w14:paraId="55721A86" w14:textId="57A709C0" w:rsidR="00B31489" w:rsidRPr="00606150" w:rsidRDefault="00B31489" w:rsidP="00606150">
                    <w:pPr>
                      <w:spacing w:after="0" w:line="240" w:lineRule="auto"/>
                      <w:rPr>
                        <w:rFonts w:ascii="Century Gothic" w:hAnsi="Century Gothic"/>
                        <w:b/>
                        <w:color w:val="FFFFFF" w:themeColor="background1"/>
                        <w:sz w:val="2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E51E0A">
                      <w:rPr>
                        <w:rFonts w:ascii="Century Gothic" w:hAnsi="Century Gothic"/>
                        <w:b/>
                        <w:color w:val="FFFFFF" w:themeColor="background1"/>
                        <w:sz w:val="40"/>
                      </w:rPr>
                      <w:t>Personal Devices</w:t>
                    </w:r>
                  </w:p>
                  <w:p w14:paraId="157079FF" w14:textId="67FE939C"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C21B58">
                      <w:rPr>
                        <w:rFonts w:ascii="Century Gothic" w:hAnsi="Century Gothic"/>
                        <w:b/>
                        <w:color w:val="FFFFFF" w:themeColor="background1"/>
                        <w:sz w:val="28"/>
                      </w:rPr>
                      <w:t>30/08/2025</w:t>
                    </w:r>
                    <w:r>
                      <w:rPr>
                        <w:rFonts w:ascii="Century Gothic" w:hAnsi="Century Gothic"/>
                        <w:b/>
                        <w:color w:val="FFFFFF" w:themeColor="background1"/>
                        <w:sz w:val="28"/>
                      </w:rPr>
                      <w:tab/>
                      <w:t>To Be Reviewed:</w:t>
                    </w:r>
                    <w:r w:rsidR="00CC6E8B">
                      <w:rPr>
                        <w:rFonts w:ascii="Century Gothic" w:hAnsi="Century Gothic"/>
                        <w:b/>
                        <w:color w:val="FFFFFF" w:themeColor="background1"/>
                        <w:sz w:val="28"/>
                      </w:rPr>
                      <w:t>30/08/2027</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5D3065"/>
    <w:multiLevelType w:val="hybridMultilevel"/>
    <w:tmpl w:val="A032062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B810AD0"/>
    <w:multiLevelType w:val="hybridMultilevel"/>
    <w:tmpl w:val="E0048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EDB72EB"/>
    <w:multiLevelType w:val="hybridMultilevel"/>
    <w:tmpl w:val="DC5E9B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9795004"/>
    <w:multiLevelType w:val="hybridMultilevel"/>
    <w:tmpl w:val="EC3A2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25D5FB0"/>
    <w:multiLevelType w:val="multilevel"/>
    <w:tmpl w:val="658A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C270EF"/>
    <w:multiLevelType w:val="hybridMultilevel"/>
    <w:tmpl w:val="8C70092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B413B5"/>
    <w:multiLevelType w:val="hybridMultilevel"/>
    <w:tmpl w:val="ECD6506E"/>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496C005C"/>
    <w:multiLevelType w:val="hybridMultilevel"/>
    <w:tmpl w:val="F93657F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0CD7CAA"/>
    <w:multiLevelType w:val="hybridMultilevel"/>
    <w:tmpl w:val="95B0E45A"/>
    <w:lvl w:ilvl="0" w:tplc="0C090001">
      <w:start w:val="1"/>
      <w:numFmt w:val="bullet"/>
      <w:lvlText w:val=""/>
      <w:lvlJc w:val="left"/>
      <w:pPr>
        <w:ind w:left="776" w:hanging="360"/>
      </w:pPr>
      <w:rPr>
        <w:rFonts w:ascii="Symbol" w:hAnsi="Symbol" w:hint="default"/>
      </w:rPr>
    </w:lvl>
    <w:lvl w:ilvl="1" w:tplc="0C090003" w:tentative="1">
      <w:start w:val="1"/>
      <w:numFmt w:val="bullet"/>
      <w:lvlText w:val="o"/>
      <w:lvlJc w:val="left"/>
      <w:pPr>
        <w:ind w:left="1496" w:hanging="360"/>
      </w:pPr>
      <w:rPr>
        <w:rFonts w:ascii="Courier New" w:hAnsi="Courier New" w:cs="Courier New" w:hint="default"/>
      </w:rPr>
    </w:lvl>
    <w:lvl w:ilvl="2" w:tplc="0C090005" w:tentative="1">
      <w:start w:val="1"/>
      <w:numFmt w:val="bullet"/>
      <w:lvlText w:val=""/>
      <w:lvlJc w:val="left"/>
      <w:pPr>
        <w:ind w:left="2216" w:hanging="360"/>
      </w:pPr>
      <w:rPr>
        <w:rFonts w:ascii="Wingdings" w:hAnsi="Wingdings" w:hint="default"/>
      </w:rPr>
    </w:lvl>
    <w:lvl w:ilvl="3" w:tplc="0C090001" w:tentative="1">
      <w:start w:val="1"/>
      <w:numFmt w:val="bullet"/>
      <w:lvlText w:val=""/>
      <w:lvlJc w:val="left"/>
      <w:pPr>
        <w:ind w:left="2936" w:hanging="360"/>
      </w:pPr>
      <w:rPr>
        <w:rFonts w:ascii="Symbol" w:hAnsi="Symbol" w:hint="default"/>
      </w:rPr>
    </w:lvl>
    <w:lvl w:ilvl="4" w:tplc="0C090003" w:tentative="1">
      <w:start w:val="1"/>
      <w:numFmt w:val="bullet"/>
      <w:lvlText w:val="o"/>
      <w:lvlJc w:val="left"/>
      <w:pPr>
        <w:ind w:left="3656" w:hanging="360"/>
      </w:pPr>
      <w:rPr>
        <w:rFonts w:ascii="Courier New" w:hAnsi="Courier New" w:cs="Courier New" w:hint="default"/>
      </w:rPr>
    </w:lvl>
    <w:lvl w:ilvl="5" w:tplc="0C090005" w:tentative="1">
      <w:start w:val="1"/>
      <w:numFmt w:val="bullet"/>
      <w:lvlText w:val=""/>
      <w:lvlJc w:val="left"/>
      <w:pPr>
        <w:ind w:left="4376" w:hanging="360"/>
      </w:pPr>
      <w:rPr>
        <w:rFonts w:ascii="Wingdings" w:hAnsi="Wingdings" w:hint="default"/>
      </w:rPr>
    </w:lvl>
    <w:lvl w:ilvl="6" w:tplc="0C090001" w:tentative="1">
      <w:start w:val="1"/>
      <w:numFmt w:val="bullet"/>
      <w:lvlText w:val=""/>
      <w:lvlJc w:val="left"/>
      <w:pPr>
        <w:ind w:left="5096" w:hanging="360"/>
      </w:pPr>
      <w:rPr>
        <w:rFonts w:ascii="Symbol" w:hAnsi="Symbol" w:hint="default"/>
      </w:rPr>
    </w:lvl>
    <w:lvl w:ilvl="7" w:tplc="0C090003" w:tentative="1">
      <w:start w:val="1"/>
      <w:numFmt w:val="bullet"/>
      <w:lvlText w:val="o"/>
      <w:lvlJc w:val="left"/>
      <w:pPr>
        <w:ind w:left="5816" w:hanging="360"/>
      </w:pPr>
      <w:rPr>
        <w:rFonts w:ascii="Courier New" w:hAnsi="Courier New" w:cs="Courier New" w:hint="default"/>
      </w:rPr>
    </w:lvl>
    <w:lvl w:ilvl="8" w:tplc="0C090005" w:tentative="1">
      <w:start w:val="1"/>
      <w:numFmt w:val="bullet"/>
      <w:lvlText w:val=""/>
      <w:lvlJc w:val="left"/>
      <w:pPr>
        <w:ind w:left="6536" w:hanging="360"/>
      </w:pPr>
      <w:rPr>
        <w:rFonts w:ascii="Wingdings" w:hAnsi="Wingdings" w:hint="default"/>
      </w:rPr>
    </w:lvl>
  </w:abstractNum>
  <w:abstractNum w:abstractNumId="24" w15:restartNumberingAfterBreak="0">
    <w:nsid w:val="54300008"/>
    <w:multiLevelType w:val="hybridMultilevel"/>
    <w:tmpl w:val="37A0798A"/>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5" w15:restartNumberingAfterBreak="0">
    <w:nsid w:val="55060815"/>
    <w:multiLevelType w:val="hybridMultilevel"/>
    <w:tmpl w:val="9F0AB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5FA2AA6"/>
    <w:multiLevelType w:val="hybridMultilevel"/>
    <w:tmpl w:val="BA665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7A46A60"/>
    <w:multiLevelType w:val="hybridMultilevel"/>
    <w:tmpl w:val="279A90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4153E56"/>
    <w:multiLevelType w:val="hybridMultilevel"/>
    <w:tmpl w:val="BEE03D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716675A"/>
    <w:multiLevelType w:val="hybridMultilevel"/>
    <w:tmpl w:val="60CA97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8040A8D"/>
    <w:multiLevelType w:val="hybridMultilevel"/>
    <w:tmpl w:val="E9E48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8"/>
  </w:num>
  <w:num w:numId="2">
    <w:abstractNumId w:val="8"/>
  </w:num>
  <w:num w:numId="3">
    <w:abstractNumId w:val="32"/>
  </w:num>
  <w:num w:numId="4">
    <w:abstractNumId w:val="21"/>
  </w:num>
  <w:num w:numId="5">
    <w:abstractNumId w:val="36"/>
  </w:num>
  <w:num w:numId="6">
    <w:abstractNumId w:val="31"/>
  </w:num>
  <w:num w:numId="7">
    <w:abstractNumId w:val="6"/>
  </w:num>
  <w:num w:numId="8">
    <w:abstractNumId w:val="14"/>
  </w:num>
  <w:num w:numId="9">
    <w:abstractNumId w:val="10"/>
  </w:num>
  <w:num w:numId="10">
    <w:abstractNumId w:val="22"/>
  </w:num>
  <w:num w:numId="11">
    <w:abstractNumId w:val="3"/>
  </w:num>
  <w:num w:numId="12">
    <w:abstractNumId w:val="9"/>
  </w:num>
  <w:num w:numId="13">
    <w:abstractNumId w:val="0"/>
  </w:num>
  <w:num w:numId="14">
    <w:abstractNumId w:val="2"/>
  </w:num>
  <w:num w:numId="15">
    <w:abstractNumId w:val="5"/>
  </w:num>
  <w:num w:numId="16">
    <w:abstractNumId w:val="18"/>
  </w:num>
  <w:num w:numId="17">
    <w:abstractNumId w:val="35"/>
  </w:num>
  <w:num w:numId="18">
    <w:abstractNumId w:val="11"/>
  </w:num>
  <w:num w:numId="19">
    <w:abstractNumId w:val="33"/>
  </w:num>
  <w:num w:numId="20">
    <w:abstractNumId w:val="41"/>
  </w:num>
  <w:num w:numId="21">
    <w:abstractNumId w:val="30"/>
  </w:num>
  <w:num w:numId="22">
    <w:abstractNumId w:val="1"/>
  </w:num>
  <w:num w:numId="23">
    <w:abstractNumId w:val="34"/>
  </w:num>
  <w:num w:numId="24">
    <w:abstractNumId w:val="29"/>
  </w:num>
  <w:num w:numId="25">
    <w:abstractNumId w:val="40"/>
  </w:num>
  <w:num w:numId="26">
    <w:abstractNumId w:val="15"/>
  </w:num>
  <w:num w:numId="27">
    <w:abstractNumId w:val="27"/>
  </w:num>
  <w:num w:numId="28">
    <w:abstractNumId w:val="39"/>
  </w:num>
  <w:num w:numId="29">
    <w:abstractNumId w:val="12"/>
  </w:num>
  <w:num w:numId="30">
    <w:abstractNumId w:val="23"/>
  </w:num>
  <w:num w:numId="31">
    <w:abstractNumId w:val="13"/>
  </w:num>
  <w:num w:numId="32">
    <w:abstractNumId w:val="25"/>
  </w:num>
  <w:num w:numId="33">
    <w:abstractNumId w:val="26"/>
  </w:num>
  <w:num w:numId="34">
    <w:abstractNumId w:val="38"/>
  </w:num>
  <w:num w:numId="35">
    <w:abstractNumId w:val="20"/>
  </w:num>
  <w:num w:numId="36">
    <w:abstractNumId w:val="7"/>
  </w:num>
  <w:num w:numId="37">
    <w:abstractNumId w:val="19"/>
  </w:num>
  <w:num w:numId="38">
    <w:abstractNumId w:val="24"/>
  </w:num>
  <w:num w:numId="39">
    <w:abstractNumId w:val="4"/>
  </w:num>
  <w:num w:numId="40">
    <w:abstractNumId w:val="16"/>
  </w:num>
  <w:num w:numId="41">
    <w:abstractNumId w:val="37"/>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6046F"/>
    <w:rsid w:val="0009726A"/>
    <w:rsid w:val="000E1853"/>
    <w:rsid w:val="000F48E1"/>
    <w:rsid w:val="0011619C"/>
    <w:rsid w:val="00126098"/>
    <w:rsid w:val="00154C4A"/>
    <w:rsid w:val="001727C8"/>
    <w:rsid w:val="00184131"/>
    <w:rsid w:val="001974BE"/>
    <w:rsid w:val="00234DF2"/>
    <w:rsid w:val="002555C9"/>
    <w:rsid w:val="002C32FF"/>
    <w:rsid w:val="002D73A6"/>
    <w:rsid w:val="002E0F2F"/>
    <w:rsid w:val="00300714"/>
    <w:rsid w:val="003117C3"/>
    <w:rsid w:val="00373660"/>
    <w:rsid w:val="003927CB"/>
    <w:rsid w:val="003A3AE8"/>
    <w:rsid w:val="003B010D"/>
    <w:rsid w:val="003D6D17"/>
    <w:rsid w:val="00420CE3"/>
    <w:rsid w:val="00435D8E"/>
    <w:rsid w:val="00436595"/>
    <w:rsid w:val="00447D3A"/>
    <w:rsid w:val="0049200D"/>
    <w:rsid w:val="0049373C"/>
    <w:rsid w:val="004B427E"/>
    <w:rsid w:val="0050442D"/>
    <w:rsid w:val="00531658"/>
    <w:rsid w:val="005C4651"/>
    <w:rsid w:val="00606150"/>
    <w:rsid w:val="00633B2B"/>
    <w:rsid w:val="00637EF4"/>
    <w:rsid w:val="006934E7"/>
    <w:rsid w:val="006A30E5"/>
    <w:rsid w:val="00710C69"/>
    <w:rsid w:val="007F6D84"/>
    <w:rsid w:val="00825714"/>
    <w:rsid w:val="00834A39"/>
    <w:rsid w:val="0086497B"/>
    <w:rsid w:val="00883464"/>
    <w:rsid w:val="008C0D5F"/>
    <w:rsid w:val="008E0073"/>
    <w:rsid w:val="009231F2"/>
    <w:rsid w:val="009268BC"/>
    <w:rsid w:val="00997D12"/>
    <w:rsid w:val="009B5BED"/>
    <w:rsid w:val="009C092B"/>
    <w:rsid w:val="009D0770"/>
    <w:rsid w:val="009E48FB"/>
    <w:rsid w:val="009E663B"/>
    <w:rsid w:val="009F3001"/>
    <w:rsid w:val="00A073D5"/>
    <w:rsid w:val="00A14BAD"/>
    <w:rsid w:val="00A60351"/>
    <w:rsid w:val="00A66DF5"/>
    <w:rsid w:val="00A74BCA"/>
    <w:rsid w:val="00A76764"/>
    <w:rsid w:val="00A7736A"/>
    <w:rsid w:val="00A95B12"/>
    <w:rsid w:val="00B31489"/>
    <w:rsid w:val="00B35E4D"/>
    <w:rsid w:val="00B71572"/>
    <w:rsid w:val="00BD26C7"/>
    <w:rsid w:val="00BE4020"/>
    <w:rsid w:val="00BF3A47"/>
    <w:rsid w:val="00C141A6"/>
    <w:rsid w:val="00C21B58"/>
    <w:rsid w:val="00C65DEF"/>
    <w:rsid w:val="00C83715"/>
    <w:rsid w:val="00C85C80"/>
    <w:rsid w:val="00CB3B18"/>
    <w:rsid w:val="00CC6E8B"/>
    <w:rsid w:val="00D05067"/>
    <w:rsid w:val="00D16F8A"/>
    <w:rsid w:val="00D950E3"/>
    <w:rsid w:val="00DF4DC7"/>
    <w:rsid w:val="00E108CA"/>
    <w:rsid w:val="00E1594E"/>
    <w:rsid w:val="00E23C66"/>
    <w:rsid w:val="00E243EB"/>
    <w:rsid w:val="00E2527F"/>
    <w:rsid w:val="00E51E0A"/>
    <w:rsid w:val="00E541C9"/>
    <w:rsid w:val="00E7370A"/>
    <w:rsid w:val="00E75BA5"/>
    <w:rsid w:val="00E84378"/>
    <w:rsid w:val="00EA49B6"/>
    <w:rsid w:val="00EB056B"/>
    <w:rsid w:val="00EB7708"/>
    <w:rsid w:val="00EC5766"/>
    <w:rsid w:val="00EC7A3E"/>
    <w:rsid w:val="00EF3427"/>
    <w:rsid w:val="00F036EA"/>
    <w:rsid w:val="00F057D1"/>
    <w:rsid w:val="00F41F12"/>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6A7BC"/>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NormalWeb">
    <w:name w:val="Normal (Web)"/>
    <w:basedOn w:val="Normal"/>
    <w:uiPriority w:val="99"/>
    <w:unhideWhenUsed/>
    <w:rsid w:val="00D0506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234D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932036">
      <w:bodyDiv w:val="1"/>
      <w:marLeft w:val="0"/>
      <w:marRight w:val="0"/>
      <w:marTop w:val="0"/>
      <w:marBottom w:val="0"/>
      <w:divBdr>
        <w:top w:val="none" w:sz="0" w:space="0" w:color="auto"/>
        <w:left w:val="none" w:sz="0" w:space="0" w:color="auto"/>
        <w:bottom w:val="none" w:sz="0" w:space="0" w:color="auto"/>
        <w:right w:val="none" w:sz="0" w:space="0" w:color="auto"/>
      </w:divBdr>
    </w:div>
    <w:div w:id="930505655">
      <w:bodyDiv w:val="1"/>
      <w:marLeft w:val="0"/>
      <w:marRight w:val="0"/>
      <w:marTop w:val="0"/>
      <w:marBottom w:val="0"/>
      <w:divBdr>
        <w:top w:val="none" w:sz="0" w:space="0" w:color="auto"/>
        <w:left w:val="none" w:sz="0" w:space="0" w:color="auto"/>
        <w:bottom w:val="none" w:sz="0" w:space="0" w:color="auto"/>
        <w:right w:val="none" w:sz="0" w:space="0" w:color="auto"/>
      </w:divBdr>
    </w:div>
    <w:div w:id="1415203152">
      <w:bodyDiv w:val="1"/>
      <w:marLeft w:val="0"/>
      <w:marRight w:val="0"/>
      <w:marTop w:val="0"/>
      <w:marBottom w:val="0"/>
      <w:divBdr>
        <w:top w:val="none" w:sz="0" w:space="0" w:color="auto"/>
        <w:left w:val="none" w:sz="0" w:space="0" w:color="auto"/>
        <w:bottom w:val="none" w:sz="0" w:space="0" w:color="auto"/>
        <w:right w:val="none" w:sz="0" w:space="0" w:color="auto"/>
      </w:divBdr>
    </w:div>
    <w:div w:id="1472333691">
      <w:bodyDiv w:val="1"/>
      <w:marLeft w:val="0"/>
      <w:marRight w:val="0"/>
      <w:marTop w:val="0"/>
      <w:marBottom w:val="0"/>
      <w:divBdr>
        <w:top w:val="none" w:sz="0" w:space="0" w:color="auto"/>
        <w:left w:val="none" w:sz="0" w:space="0" w:color="auto"/>
        <w:bottom w:val="none" w:sz="0" w:space="0" w:color="auto"/>
        <w:right w:val="none" w:sz="0" w:space="0" w:color="auto"/>
      </w:divBdr>
    </w:div>
    <w:div w:id="1994872774">
      <w:bodyDiv w:val="1"/>
      <w:marLeft w:val="0"/>
      <w:marRight w:val="0"/>
      <w:marTop w:val="0"/>
      <w:marBottom w:val="0"/>
      <w:divBdr>
        <w:top w:val="none" w:sz="0" w:space="0" w:color="auto"/>
        <w:left w:val="none" w:sz="0" w:space="0" w:color="auto"/>
        <w:bottom w:val="none" w:sz="0" w:space="0" w:color="auto"/>
        <w:right w:val="none" w:sz="0" w:space="0" w:color="auto"/>
      </w:divBdr>
    </w:div>
    <w:div w:id="202716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4320</TotalTime>
  <Pages>5</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14</cp:revision>
  <cp:lastPrinted>2025-09-16T04:27:00Z</cp:lastPrinted>
  <dcterms:created xsi:type="dcterms:W3CDTF">2020-07-23T08:31:00Z</dcterms:created>
  <dcterms:modified xsi:type="dcterms:W3CDTF">2025-11-17T04:21:00Z</dcterms:modified>
</cp:coreProperties>
</file>